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264" w:lineRule="auto"/>
        <w:ind w:right="-24"/>
        <w:jc w:val="center"/>
        <w:rPr>
          <w:rFonts w:asciiTheme="majorHAnsi" w:hAnsiTheme="majorHAnsi" w:cstheme="minorHAnsi"/>
          <w:b/>
        </w:rPr>
      </w:pPr>
      <w:bookmarkStart w:id="3" w:name="_GoBack"/>
      <w:bookmarkEnd w:id="3"/>
      <w:r>
        <w:rPr>
          <w:rFonts w:asciiTheme="majorHAnsi" w:hAnsiTheme="majorHAnsi" w:cstheme="minorHAnsi"/>
          <w:b/>
        </w:rPr>
        <w:t>Regulamin</w:t>
      </w:r>
      <w:r>
        <w:rPr>
          <w:rFonts w:asciiTheme="majorHAnsi" w:hAnsiTheme="majorHAnsi" w:cstheme="minorHAnsi"/>
          <w:b/>
          <w:spacing w:val="-6"/>
        </w:rPr>
        <w:t xml:space="preserve"> </w:t>
      </w:r>
      <w:r>
        <w:rPr>
          <w:rFonts w:asciiTheme="majorHAnsi" w:hAnsiTheme="majorHAnsi" w:cstheme="minorHAnsi"/>
          <w:b/>
        </w:rPr>
        <w:t>rekrutacji</w:t>
      </w:r>
      <w:r>
        <w:rPr>
          <w:rFonts w:asciiTheme="majorHAnsi" w:hAnsiTheme="majorHAnsi" w:cstheme="minorHAnsi"/>
          <w:b/>
          <w:spacing w:val="-4"/>
        </w:rPr>
        <w:t xml:space="preserve"> </w:t>
      </w:r>
      <w:r>
        <w:rPr>
          <w:rFonts w:asciiTheme="majorHAnsi" w:hAnsiTheme="majorHAnsi" w:cstheme="minorHAnsi"/>
          <w:b/>
        </w:rPr>
        <w:t>i</w:t>
      </w:r>
      <w:r>
        <w:rPr>
          <w:rFonts w:asciiTheme="majorHAnsi" w:hAnsiTheme="majorHAnsi" w:cstheme="minorHAnsi"/>
          <w:b/>
          <w:spacing w:val="-1"/>
        </w:rPr>
        <w:t xml:space="preserve"> </w:t>
      </w:r>
      <w:r>
        <w:rPr>
          <w:rFonts w:asciiTheme="majorHAnsi" w:hAnsiTheme="majorHAnsi" w:cstheme="minorHAnsi"/>
          <w:b/>
        </w:rPr>
        <w:t>uczestnictwa</w:t>
      </w:r>
      <w:r>
        <w:rPr>
          <w:rFonts w:asciiTheme="majorHAnsi" w:hAnsiTheme="majorHAnsi" w:cstheme="minorHAnsi"/>
          <w:b/>
          <w:spacing w:val="-5"/>
        </w:rPr>
        <w:t xml:space="preserve"> </w:t>
      </w:r>
      <w:r>
        <w:rPr>
          <w:rFonts w:asciiTheme="majorHAnsi" w:hAnsiTheme="majorHAnsi" w:cstheme="minorHAnsi"/>
          <w:b/>
        </w:rPr>
        <w:t>w</w:t>
      </w:r>
      <w:r>
        <w:rPr>
          <w:rFonts w:asciiTheme="majorHAnsi" w:hAnsiTheme="majorHAnsi" w:cstheme="minorHAnsi"/>
          <w:b/>
          <w:spacing w:val="-2"/>
        </w:rPr>
        <w:t xml:space="preserve"> </w:t>
      </w:r>
      <w:r>
        <w:rPr>
          <w:rFonts w:asciiTheme="majorHAnsi" w:hAnsiTheme="majorHAnsi" w:cstheme="minorHAnsi"/>
          <w:b/>
        </w:rPr>
        <w:t>przedsięwzięciu</w:t>
      </w:r>
      <w:r>
        <w:rPr>
          <w:rFonts w:asciiTheme="majorHAnsi" w:hAnsiTheme="majorHAnsi" w:cstheme="minorHAnsi"/>
          <w:b/>
        </w:rPr>
        <w:br w:type="textWrapping"/>
      </w:r>
      <w:r>
        <w:rPr>
          <w:rFonts w:asciiTheme="majorHAnsi" w:hAnsiTheme="majorHAnsi" w:cstheme="minorHAnsi"/>
          <w:b/>
        </w:rPr>
        <w:t>pt.</w:t>
      </w:r>
      <w:r>
        <w:rPr>
          <w:rFonts w:asciiTheme="majorHAnsi" w:hAnsiTheme="majorHAnsi" w:cstheme="minorHAnsi"/>
          <w:b/>
          <w:spacing w:val="-1"/>
        </w:rPr>
        <w:t xml:space="preserve"> </w:t>
      </w:r>
      <w:r>
        <w:rPr>
          <w:rFonts w:asciiTheme="majorHAnsi" w:hAnsiTheme="majorHAnsi" w:cstheme="minorHAnsi"/>
          <w:b/>
        </w:rPr>
        <w:t>"Most nad Bałtykiem"</w:t>
      </w:r>
      <w:r>
        <w:rPr>
          <w:rFonts w:asciiTheme="majorHAnsi" w:hAnsiTheme="majorHAnsi" w:cstheme="minorHAnsi"/>
          <w:b/>
          <w:spacing w:val="-52"/>
        </w:rPr>
        <w:t xml:space="preserve"> </w:t>
      </w:r>
      <w:r>
        <w:rPr>
          <w:rFonts w:asciiTheme="majorHAnsi" w:hAnsiTheme="majorHAnsi" w:cstheme="minorHAnsi"/>
          <w:b/>
        </w:rPr>
        <w:br w:type="textWrapping"/>
      </w:r>
      <w:r>
        <w:rPr>
          <w:rFonts w:asciiTheme="majorHAnsi" w:hAnsiTheme="majorHAnsi" w:cstheme="minorHAnsi"/>
          <w:b/>
        </w:rPr>
        <w:t>nr</w:t>
      </w:r>
      <w:r>
        <w:rPr>
          <w:rFonts w:asciiTheme="majorHAnsi" w:hAnsiTheme="majorHAnsi" w:cstheme="minorHAnsi"/>
          <w:b/>
          <w:spacing w:val="-1"/>
        </w:rPr>
        <w:t xml:space="preserve"> </w:t>
      </w:r>
      <w:r>
        <w:rPr>
          <w:rFonts w:asciiTheme="majorHAnsi" w:hAnsiTheme="majorHAnsi" w:cstheme="minorHAnsi"/>
          <w:b/>
        </w:rPr>
        <w:t>2021-1-PMU-4124</w:t>
      </w:r>
    </w:p>
    <w:p>
      <w:pPr>
        <w:spacing w:after="120" w:line="264" w:lineRule="auto"/>
        <w:ind w:right="-24"/>
        <w:jc w:val="center"/>
        <w:rPr>
          <w:rFonts w:asciiTheme="majorHAnsi" w:hAnsiTheme="majorHAnsi" w:cstheme="minorHAnsi"/>
          <w:bCs/>
          <w:color w:val="FF0000"/>
        </w:rPr>
      </w:pPr>
      <w:r>
        <w:rPr>
          <w:rFonts w:asciiTheme="majorHAnsi" w:hAnsiTheme="majorHAnsi" w:cstheme="minorHAnsi"/>
          <w:bCs/>
          <w:color w:val="FF0000"/>
        </w:rPr>
        <w:t>WERSJA Z DNIA 08.06.2022</w:t>
      </w:r>
    </w:p>
    <w:p>
      <w:pPr>
        <w:pStyle w:val="4"/>
        <w:spacing w:after="120" w:line="264" w:lineRule="auto"/>
        <w:ind w:left="0" w:right="-24"/>
        <w:jc w:val="center"/>
        <w:rPr>
          <w:rFonts w:asciiTheme="majorHAnsi" w:hAnsiTheme="majorHAnsi" w:cstheme="minorHAnsi"/>
          <w:b/>
          <w:bCs/>
        </w:rPr>
      </w:pPr>
      <w:r>
        <w:rPr>
          <w:rFonts w:asciiTheme="majorHAnsi" w:hAnsiTheme="majorHAnsi" w:cstheme="minorHAnsi"/>
          <w:b/>
          <w:bCs/>
        </w:rPr>
        <w:t>§ 1</w:t>
      </w:r>
    </w:p>
    <w:p>
      <w:pPr>
        <w:pStyle w:val="4"/>
        <w:spacing w:after="120" w:line="264" w:lineRule="auto"/>
        <w:ind w:left="0" w:right="-24"/>
        <w:jc w:val="center"/>
        <w:rPr>
          <w:rFonts w:asciiTheme="majorHAnsi" w:hAnsiTheme="majorHAnsi" w:cstheme="minorHAnsi"/>
          <w:b/>
          <w:bCs/>
        </w:rPr>
      </w:pPr>
      <w:r>
        <w:rPr>
          <w:rFonts w:asciiTheme="majorHAnsi" w:hAnsiTheme="majorHAnsi" w:cstheme="minorHAnsi"/>
          <w:b/>
          <w:bCs/>
        </w:rPr>
        <w:t>Informacje wstępne</w:t>
      </w:r>
    </w:p>
    <w:p>
      <w:pPr>
        <w:pStyle w:val="12"/>
        <w:numPr>
          <w:ilvl w:val="0"/>
          <w:numId w:val="1"/>
        </w:numPr>
        <w:tabs>
          <w:tab w:val="left" w:pos="326"/>
        </w:tabs>
        <w:spacing w:after="120" w:line="264" w:lineRule="auto"/>
        <w:ind w:left="284" w:right="-24" w:hanging="310"/>
        <w:rPr>
          <w:rFonts w:asciiTheme="majorHAnsi" w:hAnsiTheme="majorHAnsi" w:cstheme="minorHAnsi"/>
          <w:spacing w:val="-1"/>
        </w:rPr>
      </w:pPr>
      <w:r>
        <w:rPr>
          <w:rFonts w:asciiTheme="majorHAnsi" w:hAnsiTheme="majorHAnsi" w:cstheme="minorHAnsi"/>
          <w:spacing w:val="-1"/>
        </w:rPr>
        <w:t xml:space="preserve">Niniejszy regulamin określa zasady rekrutacji i uczestnictwa w przedsięwzięciu pt. „Most nad Bałtykiem” o nr </w:t>
      </w:r>
      <w:bookmarkStart w:id="0" w:name="_Hlk104544617"/>
      <w:r>
        <w:rPr>
          <w:rFonts w:asciiTheme="majorHAnsi" w:hAnsiTheme="majorHAnsi" w:cstheme="minorHAnsi"/>
          <w:spacing w:val="-1"/>
        </w:rPr>
        <w:t>2021-1-PMU-4124</w:t>
      </w:r>
      <w:bookmarkEnd w:id="0"/>
      <w:r>
        <w:rPr>
          <w:rFonts w:asciiTheme="majorHAnsi" w:hAnsiTheme="majorHAnsi" w:cstheme="minorHAnsi"/>
          <w:spacing w:val="-1"/>
        </w:rPr>
        <w:t>, współfinansowanym ze środków Europejskiego Funduszu Społecznego w ramach Programu Operacyjnego Wiedza Edukacja Rozwój (PO WER) w związku z realizacją projektu „Ponadnarodowa mobilność uczniów”, którego Beneficjentem jest Fundacja Rozwoju Systemu Edukacji (FRSE).</w:t>
      </w:r>
    </w:p>
    <w:p>
      <w:pPr>
        <w:pStyle w:val="12"/>
        <w:numPr>
          <w:ilvl w:val="0"/>
          <w:numId w:val="1"/>
        </w:numPr>
        <w:tabs>
          <w:tab w:val="left" w:pos="326"/>
        </w:tabs>
        <w:spacing w:after="120" w:line="264" w:lineRule="auto"/>
        <w:ind w:left="284" w:right="-24" w:hanging="310"/>
        <w:rPr>
          <w:rFonts w:asciiTheme="majorHAnsi" w:hAnsiTheme="majorHAnsi" w:cstheme="minorHAnsi"/>
          <w:spacing w:val="-1"/>
        </w:rPr>
      </w:pPr>
      <w:r>
        <w:rPr>
          <w:rFonts w:asciiTheme="majorHAnsi" w:hAnsiTheme="majorHAnsi" w:cstheme="minorHAnsi"/>
          <w:spacing w:val="-1"/>
        </w:rPr>
        <w:t xml:space="preserve">Niniejszy regulamin w aktualnie obowiązującej wersji jest dostępny na stronie internetowej projektu pod adresem: </w:t>
      </w:r>
      <w:r>
        <w:fldChar w:fldCharType="begin"/>
      </w:r>
      <w:r>
        <w:instrText xml:space="preserve"> HYPERLINK "about:blank" </w:instrText>
      </w:r>
      <w:r>
        <w:fldChar w:fldCharType="separate"/>
      </w:r>
      <w:r>
        <w:rPr>
          <w:rStyle w:val="10"/>
          <w:rFonts w:asciiTheme="majorHAnsi" w:hAnsiTheme="majorHAnsi" w:cstheme="minorHAnsi"/>
          <w:spacing w:val="-1"/>
        </w:rPr>
        <w:t>http://www.lopiastow.pl/most-nad-baltykiem/</w:t>
      </w:r>
      <w:r>
        <w:rPr>
          <w:rStyle w:val="10"/>
          <w:rFonts w:asciiTheme="majorHAnsi" w:hAnsiTheme="majorHAnsi" w:cstheme="minorHAnsi"/>
          <w:spacing w:val="-1"/>
        </w:rPr>
        <w:fldChar w:fldCharType="end"/>
      </w:r>
      <w:r>
        <w:rPr>
          <w:rFonts w:asciiTheme="majorHAnsi" w:hAnsiTheme="majorHAnsi" w:cstheme="minorHAnsi"/>
          <w:spacing w:val="-1"/>
        </w:rPr>
        <w:t xml:space="preserve"> oraz w sekretariacie Liceum. </w:t>
      </w:r>
    </w:p>
    <w:p>
      <w:pPr>
        <w:pStyle w:val="4"/>
        <w:spacing w:after="120" w:line="264" w:lineRule="auto"/>
        <w:ind w:left="0" w:right="-24"/>
        <w:rPr>
          <w:rFonts w:asciiTheme="majorHAnsi" w:hAnsiTheme="majorHAnsi" w:cstheme="minorHAnsi"/>
        </w:rPr>
      </w:pPr>
    </w:p>
    <w:p>
      <w:pPr>
        <w:pStyle w:val="4"/>
        <w:spacing w:after="120" w:line="264" w:lineRule="auto"/>
        <w:ind w:left="0" w:right="-24"/>
        <w:jc w:val="center"/>
        <w:rPr>
          <w:rFonts w:asciiTheme="majorHAnsi" w:hAnsiTheme="majorHAnsi" w:cstheme="minorHAnsi"/>
          <w:b/>
          <w:bCs/>
        </w:rPr>
      </w:pPr>
      <w:r>
        <w:rPr>
          <w:rFonts w:asciiTheme="majorHAnsi" w:hAnsiTheme="majorHAnsi" w:cstheme="minorHAnsi"/>
          <w:b/>
          <w:bCs/>
        </w:rPr>
        <w:t>§ 2</w:t>
      </w:r>
    </w:p>
    <w:p>
      <w:pPr>
        <w:pStyle w:val="4"/>
        <w:spacing w:after="120" w:line="264" w:lineRule="auto"/>
        <w:ind w:left="0" w:right="-24"/>
        <w:jc w:val="center"/>
        <w:rPr>
          <w:rFonts w:asciiTheme="majorHAnsi" w:hAnsiTheme="majorHAnsi" w:cstheme="minorHAnsi"/>
          <w:b/>
          <w:bCs/>
        </w:rPr>
      </w:pPr>
      <w:r>
        <w:rPr>
          <w:rFonts w:asciiTheme="majorHAnsi" w:hAnsiTheme="majorHAnsi" w:cstheme="minorHAnsi"/>
          <w:b/>
          <w:bCs/>
        </w:rPr>
        <w:t>Informacje</w:t>
      </w:r>
      <w:r>
        <w:rPr>
          <w:rFonts w:asciiTheme="majorHAnsi" w:hAnsiTheme="majorHAnsi" w:cstheme="minorHAnsi"/>
          <w:b/>
          <w:bCs/>
          <w:spacing w:val="-2"/>
        </w:rPr>
        <w:t xml:space="preserve"> </w:t>
      </w:r>
      <w:r>
        <w:rPr>
          <w:rFonts w:asciiTheme="majorHAnsi" w:hAnsiTheme="majorHAnsi" w:cstheme="minorHAnsi"/>
          <w:b/>
          <w:bCs/>
        </w:rPr>
        <w:t>o</w:t>
      </w:r>
      <w:r>
        <w:rPr>
          <w:rFonts w:asciiTheme="majorHAnsi" w:hAnsiTheme="majorHAnsi" w:cstheme="minorHAnsi"/>
          <w:b/>
          <w:bCs/>
          <w:spacing w:val="-2"/>
        </w:rPr>
        <w:t xml:space="preserve"> </w:t>
      </w:r>
      <w:r>
        <w:rPr>
          <w:rFonts w:asciiTheme="majorHAnsi" w:hAnsiTheme="majorHAnsi" w:cstheme="minorHAnsi"/>
          <w:b/>
          <w:bCs/>
        </w:rPr>
        <w:t>projekcie</w:t>
      </w:r>
    </w:p>
    <w:p>
      <w:pPr>
        <w:pStyle w:val="12"/>
        <w:numPr>
          <w:ilvl w:val="0"/>
          <w:numId w:val="2"/>
        </w:numPr>
        <w:tabs>
          <w:tab w:val="left" w:pos="326"/>
        </w:tabs>
        <w:spacing w:after="120" w:line="264" w:lineRule="auto"/>
        <w:ind w:left="284" w:right="-24" w:hanging="284"/>
        <w:rPr>
          <w:rFonts w:asciiTheme="majorHAnsi" w:hAnsiTheme="majorHAnsi" w:cstheme="minorHAnsi"/>
        </w:rPr>
      </w:pPr>
      <w:r>
        <w:rPr>
          <w:rFonts w:asciiTheme="majorHAnsi" w:hAnsiTheme="majorHAnsi" w:cstheme="minorHAnsi"/>
          <w:spacing w:val="-1"/>
        </w:rPr>
        <w:t>Realizatorem przedsięwzięcia</w:t>
      </w:r>
      <w:r>
        <w:rPr>
          <w:rFonts w:asciiTheme="majorHAnsi" w:hAnsiTheme="majorHAnsi" w:cstheme="minorHAnsi"/>
          <w:spacing w:val="-15"/>
        </w:rPr>
        <w:t xml:space="preserve"> </w:t>
      </w:r>
      <w:r>
        <w:rPr>
          <w:rFonts w:asciiTheme="majorHAnsi" w:hAnsiTheme="majorHAnsi" w:cstheme="minorHAnsi"/>
        </w:rPr>
        <w:t>jest</w:t>
      </w:r>
      <w:r>
        <w:rPr>
          <w:rFonts w:asciiTheme="majorHAnsi" w:hAnsiTheme="majorHAnsi" w:cstheme="minorHAnsi"/>
          <w:spacing w:val="-16"/>
        </w:rPr>
        <w:t xml:space="preserve"> </w:t>
      </w:r>
      <w:r>
        <w:rPr>
          <w:rFonts w:asciiTheme="majorHAnsi" w:hAnsiTheme="majorHAnsi" w:cstheme="minorHAnsi"/>
        </w:rPr>
        <w:t>Liceum</w:t>
      </w:r>
      <w:r>
        <w:rPr>
          <w:rFonts w:asciiTheme="majorHAnsi" w:hAnsiTheme="majorHAnsi" w:cstheme="minorHAnsi"/>
          <w:spacing w:val="-15"/>
        </w:rPr>
        <w:t xml:space="preserve"> </w:t>
      </w:r>
      <w:r>
        <w:rPr>
          <w:rFonts w:asciiTheme="majorHAnsi" w:hAnsiTheme="majorHAnsi" w:cstheme="minorHAnsi"/>
        </w:rPr>
        <w:t>Ogólnokształcące z Oddziałami Dwujęzycznymi im. Adama Mickiewicza w Piastowie, zwane dalej ‘Organizacją wysyłającą’.</w:t>
      </w:r>
    </w:p>
    <w:p>
      <w:pPr>
        <w:pStyle w:val="12"/>
        <w:numPr>
          <w:ilvl w:val="0"/>
          <w:numId w:val="2"/>
        </w:numPr>
        <w:tabs>
          <w:tab w:val="left" w:pos="326"/>
        </w:tabs>
        <w:spacing w:after="120" w:line="264" w:lineRule="auto"/>
        <w:ind w:left="284" w:right="-24" w:hanging="310"/>
        <w:rPr>
          <w:rFonts w:asciiTheme="majorHAnsi" w:hAnsiTheme="majorHAnsi" w:cstheme="minorHAnsi"/>
          <w:spacing w:val="-1"/>
        </w:rPr>
      </w:pPr>
      <w:r>
        <w:rPr>
          <w:rFonts w:asciiTheme="majorHAnsi" w:hAnsiTheme="majorHAnsi" w:cstheme="minorHAnsi"/>
        </w:rPr>
        <w:t xml:space="preserve">Gospodarzem mobilności jest Szkołą partnerską </w:t>
      </w:r>
      <w:bookmarkStart w:id="1" w:name="_Hlk104483241"/>
      <w:r>
        <w:rPr>
          <w:rFonts w:asciiTheme="majorHAnsi" w:hAnsiTheme="majorHAnsi" w:cstheme="minorHAnsi"/>
        </w:rPr>
        <w:t>jest Haganässkolan, szkoła średnia z miejscowości Almhult (Szwecja)</w:t>
      </w:r>
      <w:bookmarkEnd w:id="1"/>
      <w:r>
        <w:rPr>
          <w:rFonts w:asciiTheme="majorHAnsi" w:hAnsiTheme="majorHAnsi" w:cstheme="minorHAnsi"/>
        </w:rPr>
        <w:t>,  zwana dalej ‘Organizacją przyjmującą’</w:t>
      </w:r>
      <w:r>
        <w:rPr>
          <w:rFonts w:asciiTheme="majorHAnsi" w:hAnsiTheme="majorHAnsi" w:cstheme="minorHAnsi"/>
          <w:spacing w:val="-1"/>
        </w:rPr>
        <w:t>.</w:t>
      </w:r>
    </w:p>
    <w:p>
      <w:pPr>
        <w:pStyle w:val="12"/>
        <w:numPr>
          <w:ilvl w:val="0"/>
          <w:numId w:val="2"/>
        </w:numPr>
        <w:tabs>
          <w:tab w:val="left" w:pos="347"/>
        </w:tabs>
        <w:spacing w:after="120" w:line="264" w:lineRule="auto"/>
        <w:ind w:left="284" w:right="-24" w:hanging="310"/>
        <w:rPr>
          <w:rFonts w:asciiTheme="majorHAnsi" w:hAnsiTheme="majorHAnsi" w:cstheme="minorHAnsi"/>
        </w:rPr>
      </w:pPr>
      <w:r>
        <w:rPr>
          <w:rFonts w:asciiTheme="majorHAnsi" w:hAnsiTheme="majorHAnsi" w:cstheme="minorHAnsi"/>
        </w:rPr>
        <w:t>Okres</w:t>
      </w:r>
      <w:r>
        <w:rPr>
          <w:rFonts w:asciiTheme="majorHAnsi" w:hAnsiTheme="majorHAnsi" w:cstheme="minorHAnsi"/>
          <w:spacing w:val="9"/>
        </w:rPr>
        <w:t xml:space="preserve"> </w:t>
      </w:r>
      <w:r>
        <w:rPr>
          <w:rFonts w:asciiTheme="majorHAnsi" w:hAnsiTheme="majorHAnsi" w:cstheme="minorHAnsi"/>
        </w:rPr>
        <w:t>trwania</w:t>
      </w:r>
      <w:r>
        <w:rPr>
          <w:rFonts w:asciiTheme="majorHAnsi" w:hAnsiTheme="majorHAnsi" w:cstheme="minorHAnsi"/>
          <w:spacing w:val="6"/>
        </w:rPr>
        <w:t xml:space="preserve"> </w:t>
      </w:r>
      <w:r>
        <w:rPr>
          <w:rFonts w:asciiTheme="majorHAnsi" w:hAnsiTheme="majorHAnsi" w:cstheme="minorHAnsi"/>
        </w:rPr>
        <w:t>projektu</w:t>
      </w:r>
      <w:r>
        <w:rPr>
          <w:rFonts w:asciiTheme="majorHAnsi" w:hAnsiTheme="majorHAnsi" w:cstheme="minorHAnsi"/>
          <w:spacing w:val="8"/>
        </w:rPr>
        <w:t xml:space="preserve"> </w:t>
      </w:r>
      <w:r>
        <w:rPr>
          <w:rFonts w:asciiTheme="majorHAnsi" w:hAnsiTheme="majorHAnsi" w:cstheme="minorHAnsi"/>
        </w:rPr>
        <w:t>to</w:t>
      </w:r>
      <w:r>
        <w:rPr>
          <w:rFonts w:asciiTheme="majorHAnsi" w:hAnsiTheme="majorHAnsi" w:cstheme="minorHAnsi"/>
          <w:spacing w:val="7"/>
        </w:rPr>
        <w:t xml:space="preserve"> </w:t>
      </w:r>
      <w:r>
        <w:rPr>
          <w:rFonts w:asciiTheme="majorHAnsi" w:hAnsiTheme="majorHAnsi" w:cstheme="minorHAnsi"/>
        </w:rPr>
        <w:t>01.06 – 30.11.2022 r. – w tym czasie odbędą się dwie 7-dniowe wizyty w Organizacji przyjmującej z udziałem uczniów Organizacji wysyłającej.</w:t>
      </w:r>
    </w:p>
    <w:p>
      <w:pPr>
        <w:pStyle w:val="12"/>
        <w:numPr>
          <w:ilvl w:val="0"/>
          <w:numId w:val="2"/>
        </w:numPr>
        <w:tabs>
          <w:tab w:val="left" w:pos="338"/>
        </w:tabs>
        <w:spacing w:after="120" w:line="264" w:lineRule="auto"/>
        <w:ind w:left="284" w:right="-24" w:hanging="310"/>
        <w:rPr>
          <w:rFonts w:asciiTheme="majorHAnsi" w:hAnsiTheme="majorHAnsi" w:cstheme="minorHAnsi"/>
        </w:rPr>
      </w:pPr>
      <w:r>
        <w:rPr>
          <w:rFonts w:asciiTheme="majorHAnsi" w:hAnsiTheme="majorHAnsi" w:cstheme="minorHAnsi"/>
        </w:rPr>
        <w:t>Projekt skierowany jest do wszystkich uczniów z Organizacji wysyłającej, którzy spełniają kryteria rekrutacji, przy czym w wizytach w Organizacji przyjmującej</w:t>
      </w:r>
      <w:r>
        <w:rPr>
          <w:rFonts w:asciiTheme="majorHAnsi" w:hAnsiTheme="majorHAnsi" w:cstheme="minorHAnsi"/>
          <w:spacing w:val="18"/>
        </w:rPr>
        <w:t xml:space="preserve"> </w:t>
      </w:r>
      <w:r>
        <w:rPr>
          <w:rFonts w:asciiTheme="majorHAnsi" w:hAnsiTheme="majorHAnsi" w:cstheme="minorHAnsi"/>
        </w:rPr>
        <w:t>może</w:t>
      </w:r>
      <w:r>
        <w:rPr>
          <w:rFonts w:asciiTheme="majorHAnsi" w:hAnsiTheme="majorHAnsi" w:cstheme="minorHAnsi"/>
          <w:spacing w:val="19"/>
        </w:rPr>
        <w:t xml:space="preserve"> </w:t>
      </w:r>
      <w:r>
        <w:rPr>
          <w:rFonts w:asciiTheme="majorHAnsi" w:hAnsiTheme="majorHAnsi" w:cstheme="minorHAnsi"/>
        </w:rPr>
        <w:t>wziąć</w:t>
      </w:r>
      <w:r>
        <w:rPr>
          <w:rFonts w:asciiTheme="majorHAnsi" w:hAnsiTheme="majorHAnsi" w:cstheme="minorHAnsi"/>
          <w:spacing w:val="19"/>
        </w:rPr>
        <w:t xml:space="preserve"> </w:t>
      </w:r>
      <w:r>
        <w:rPr>
          <w:rFonts w:asciiTheme="majorHAnsi" w:hAnsiTheme="majorHAnsi" w:cstheme="minorHAnsi"/>
        </w:rPr>
        <w:t>udział</w:t>
      </w:r>
      <w:r>
        <w:rPr>
          <w:rFonts w:asciiTheme="majorHAnsi" w:hAnsiTheme="majorHAnsi" w:cstheme="minorHAnsi"/>
          <w:spacing w:val="20"/>
        </w:rPr>
        <w:t xml:space="preserve"> </w:t>
      </w:r>
      <w:r>
        <w:rPr>
          <w:rFonts w:asciiTheme="majorHAnsi" w:hAnsiTheme="majorHAnsi" w:cstheme="minorHAnsi"/>
        </w:rPr>
        <w:t>maksymalnie</w:t>
      </w:r>
      <w:r>
        <w:rPr>
          <w:rFonts w:asciiTheme="majorHAnsi" w:hAnsiTheme="majorHAnsi" w:cstheme="minorHAnsi"/>
          <w:spacing w:val="21"/>
        </w:rPr>
        <w:t xml:space="preserve"> </w:t>
      </w:r>
      <w:r>
        <w:rPr>
          <w:rFonts w:asciiTheme="majorHAnsi" w:hAnsiTheme="majorHAnsi" w:cstheme="minorHAnsi"/>
        </w:rPr>
        <w:t>34</w:t>
      </w:r>
      <w:r>
        <w:rPr>
          <w:rFonts w:asciiTheme="majorHAnsi" w:hAnsiTheme="majorHAnsi" w:cstheme="minorHAnsi"/>
          <w:spacing w:val="19"/>
        </w:rPr>
        <w:t xml:space="preserve"> </w:t>
      </w:r>
      <w:r>
        <w:rPr>
          <w:rFonts w:asciiTheme="majorHAnsi" w:hAnsiTheme="majorHAnsi" w:cstheme="minorHAnsi"/>
        </w:rPr>
        <w:t>uczniów.</w:t>
      </w:r>
    </w:p>
    <w:p>
      <w:pPr>
        <w:pStyle w:val="12"/>
        <w:numPr>
          <w:ilvl w:val="0"/>
          <w:numId w:val="2"/>
        </w:numPr>
        <w:tabs>
          <w:tab w:val="left" w:pos="374"/>
        </w:tabs>
        <w:spacing w:after="120" w:line="264" w:lineRule="auto"/>
        <w:ind w:left="284" w:right="-24" w:hanging="310"/>
        <w:rPr>
          <w:rFonts w:asciiTheme="majorHAnsi" w:hAnsiTheme="majorHAnsi" w:cstheme="minorHAnsi"/>
        </w:rPr>
      </w:pPr>
      <w:r>
        <w:rPr>
          <w:rFonts w:asciiTheme="majorHAnsi" w:hAnsiTheme="majorHAnsi" w:cstheme="minorHAnsi"/>
        </w:rPr>
        <w:t>Szczegółowe</w:t>
      </w:r>
      <w:r>
        <w:rPr>
          <w:rFonts w:asciiTheme="majorHAnsi" w:hAnsiTheme="majorHAnsi" w:cstheme="minorHAnsi"/>
          <w:spacing w:val="34"/>
        </w:rPr>
        <w:t xml:space="preserve"> </w:t>
      </w:r>
      <w:r>
        <w:rPr>
          <w:rFonts w:asciiTheme="majorHAnsi" w:hAnsiTheme="majorHAnsi" w:cstheme="minorHAnsi"/>
        </w:rPr>
        <w:t>zasady</w:t>
      </w:r>
      <w:r>
        <w:rPr>
          <w:rFonts w:asciiTheme="majorHAnsi" w:hAnsiTheme="majorHAnsi" w:cstheme="minorHAnsi"/>
          <w:spacing w:val="33"/>
        </w:rPr>
        <w:t xml:space="preserve"> </w:t>
      </w:r>
      <w:r>
        <w:rPr>
          <w:rFonts w:asciiTheme="majorHAnsi" w:hAnsiTheme="majorHAnsi" w:cstheme="minorHAnsi"/>
        </w:rPr>
        <w:t>odbywania</w:t>
      </w:r>
      <w:r>
        <w:rPr>
          <w:rFonts w:asciiTheme="majorHAnsi" w:hAnsiTheme="majorHAnsi" w:cstheme="minorHAnsi"/>
          <w:spacing w:val="35"/>
        </w:rPr>
        <w:t xml:space="preserve"> </w:t>
      </w:r>
      <w:r>
        <w:rPr>
          <w:rFonts w:asciiTheme="majorHAnsi" w:hAnsiTheme="majorHAnsi" w:cstheme="minorHAnsi"/>
        </w:rPr>
        <w:t>mobilności</w:t>
      </w:r>
      <w:r>
        <w:rPr>
          <w:rFonts w:asciiTheme="majorHAnsi" w:hAnsiTheme="majorHAnsi" w:cstheme="minorHAnsi"/>
          <w:spacing w:val="38"/>
        </w:rPr>
        <w:t xml:space="preserve"> </w:t>
      </w:r>
      <w:r>
        <w:rPr>
          <w:rFonts w:asciiTheme="majorHAnsi" w:hAnsiTheme="majorHAnsi" w:cstheme="minorHAnsi"/>
        </w:rPr>
        <w:t>zostaną</w:t>
      </w:r>
      <w:r>
        <w:rPr>
          <w:rFonts w:asciiTheme="majorHAnsi" w:hAnsiTheme="majorHAnsi" w:cstheme="minorHAnsi"/>
          <w:spacing w:val="35"/>
        </w:rPr>
        <w:t xml:space="preserve"> </w:t>
      </w:r>
      <w:r>
        <w:rPr>
          <w:rFonts w:asciiTheme="majorHAnsi" w:hAnsiTheme="majorHAnsi" w:cstheme="minorHAnsi"/>
        </w:rPr>
        <w:t>zawarte</w:t>
      </w:r>
      <w:r>
        <w:rPr>
          <w:rFonts w:asciiTheme="majorHAnsi" w:hAnsiTheme="majorHAnsi" w:cstheme="minorHAnsi"/>
          <w:spacing w:val="34"/>
        </w:rPr>
        <w:t xml:space="preserve"> </w:t>
      </w:r>
      <w:r>
        <w:rPr>
          <w:rFonts w:asciiTheme="majorHAnsi" w:hAnsiTheme="majorHAnsi" w:cstheme="minorHAnsi"/>
        </w:rPr>
        <w:t>w</w:t>
      </w:r>
      <w:r>
        <w:rPr>
          <w:rFonts w:asciiTheme="majorHAnsi" w:hAnsiTheme="majorHAnsi" w:cstheme="minorHAnsi"/>
          <w:spacing w:val="33"/>
        </w:rPr>
        <w:t xml:space="preserve"> </w:t>
      </w:r>
      <w:r>
        <w:rPr>
          <w:rFonts w:asciiTheme="majorHAnsi" w:hAnsiTheme="majorHAnsi" w:cstheme="minorHAnsi"/>
        </w:rPr>
        <w:t>umowie</w:t>
      </w:r>
      <w:r>
        <w:rPr>
          <w:rFonts w:asciiTheme="majorHAnsi" w:hAnsiTheme="majorHAnsi" w:cstheme="minorHAnsi"/>
          <w:spacing w:val="35"/>
        </w:rPr>
        <w:t xml:space="preserve"> </w:t>
      </w:r>
      <w:r>
        <w:rPr>
          <w:rFonts w:asciiTheme="majorHAnsi" w:hAnsiTheme="majorHAnsi" w:cstheme="minorHAnsi"/>
        </w:rPr>
        <w:t>pomiędzy</w:t>
      </w:r>
      <w:r>
        <w:rPr>
          <w:rFonts w:asciiTheme="majorHAnsi" w:hAnsiTheme="majorHAnsi" w:cstheme="minorHAnsi"/>
          <w:spacing w:val="32"/>
        </w:rPr>
        <w:t xml:space="preserve"> </w:t>
      </w:r>
      <w:r>
        <w:rPr>
          <w:rFonts w:asciiTheme="majorHAnsi" w:hAnsiTheme="majorHAnsi" w:cstheme="minorHAnsi"/>
        </w:rPr>
        <w:t>uczestnikiem przedsięwzięcia a Organizacją wysyłającą.</w:t>
      </w:r>
    </w:p>
    <w:p>
      <w:pPr>
        <w:pStyle w:val="4"/>
        <w:spacing w:after="120" w:line="264" w:lineRule="auto"/>
        <w:ind w:left="0" w:right="-24" w:hanging="310"/>
        <w:rPr>
          <w:rFonts w:asciiTheme="majorHAnsi" w:hAnsiTheme="majorHAnsi" w:cstheme="minorHAnsi"/>
        </w:rPr>
      </w:pPr>
    </w:p>
    <w:p>
      <w:pPr>
        <w:pStyle w:val="4"/>
        <w:spacing w:after="120" w:line="264" w:lineRule="auto"/>
        <w:ind w:left="0" w:right="-24"/>
        <w:jc w:val="center"/>
        <w:rPr>
          <w:rFonts w:asciiTheme="majorHAnsi" w:hAnsiTheme="majorHAnsi" w:cstheme="minorHAnsi"/>
          <w:b/>
          <w:bCs/>
        </w:rPr>
      </w:pPr>
      <w:r>
        <w:rPr>
          <w:rFonts w:asciiTheme="majorHAnsi" w:hAnsiTheme="majorHAnsi" w:cstheme="minorHAnsi"/>
          <w:b/>
          <w:bCs/>
        </w:rPr>
        <w:t>§ 3</w:t>
      </w:r>
    </w:p>
    <w:p>
      <w:pPr>
        <w:pStyle w:val="4"/>
        <w:spacing w:after="120" w:line="264" w:lineRule="auto"/>
        <w:ind w:left="0" w:right="-24"/>
        <w:jc w:val="center"/>
        <w:rPr>
          <w:rFonts w:asciiTheme="majorHAnsi" w:hAnsiTheme="majorHAnsi" w:cstheme="minorHAnsi"/>
          <w:b/>
          <w:bCs/>
        </w:rPr>
      </w:pPr>
      <w:r>
        <w:rPr>
          <w:rFonts w:asciiTheme="majorHAnsi" w:hAnsiTheme="majorHAnsi" w:cstheme="minorHAnsi"/>
          <w:b/>
          <w:bCs/>
        </w:rPr>
        <w:t>Cele</w:t>
      </w:r>
      <w:r>
        <w:rPr>
          <w:rFonts w:asciiTheme="majorHAnsi" w:hAnsiTheme="majorHAnsi" w:cstheme="minorHAnsi"/>
          <w:b/>
          <w:bCs/>
          <w:spacing w:val="-2"/>
        </w:rPr>
        <w:t xml:space="preserve"> </w:t>
      </w:r>
      <w:r>
        <w:rPr>
          <w:rFonts w:asciiTheme="majorHAnsi" w:hAnsiTheme="majorHAnsi" w:cstheme="minorHAnsi"/>
          <w:b/>
          <w:bCs/>
        </w:rPr>
        <w:t>projektu</w:t>
      </w:r>
    </w:p>
    <w:p>
      <w:pPr>
        <w:pStyle w:val="12"/>
        <w:numPr>
          <w:ilvl w:val="0"/>
          <w:numId w:val="3"/>
        </w:numPr>
        <w:tabs>
          <w:tab w:val="left" w:pos="299"/>
        </w:tabs>
        <w:spacing w:after="120" w:line="264" w:lineRule="auto"/>
        <w:ind w:left="284" w:right="-24" w:hanging="310"/>
        <w:rPr>
          <w:rFonts w:asciiTheme="majorHAnsi" w:hAnsiTheme="majorHAnsi" w:cstheme="minorHAnsi"/>
        </w:rPr>
      </w:pPr>
      <w:r>
        <w:rPr>
          <w:rFonts w:asciiTheme="majorHAnsi" w:hAnsiTheme="majorHAnsi" w:cstheme="minorHAnsi"/>
        </w:rPr>
        <w:t>Celem głównym obu wyjazdów zagranicznych do Organizacji przyjmującej jest wsparcie 34 uczniów Organizacji wysyłającej w okresie od czerwca do listopada 2022 roku w zakresie rozwoju przekrojowych kompetencji kluczowych</w:t>
      </w:r>
      <w:bookmarkStart w:id="2" w:name="_Hlk104483147"/>
      <w:r>
        <w:rPr>
          <w:rFonts w:asciiTheme="majorHAnsi" w:hAnsiTheme="majorHAnsi" w:cstheme="minorHAnsi"/>
        </w:rPr>
        <w:t>, służących kształtowaniu postaw otwartości i elastyczności w myśleniu o sobie i świecie, w dłuższej perspektywie wspierających skuteczne ukończenie programu IB</w:t>
      </w:r>
      <w:bookmarkEnd w:id="2"/>
      <w:r>
        <w:rPr>
          <w:rFonts w:asciiTheme="majorHAnsi" w:hAnsiTheme="majorHAnsi" w:cstheme="minorHAnsi"/>
        </w:rPr>
        <w:t>.</w:t>
      </w:r>
    </w:p>
    <w:p>
      <w:pPr>
        <w:pStyle w:val="12"/>
        <w:numPr>
          <w:ilvl w:val="0"/>
          <w:numId w:val="3"/>
        </w:numPr>
        <w:tabs>
          <w:tab w:val="left" w:pos="299"/>
        </w:tabs>
        <w:spacing w:after="120" w:line="264" w:lineRule="auto"/>
        <w:ind w:left="284" w:right="-24" w:hanging="310"/>
        <w:rPr>
          <w:rFonts w:asciiTheme="majorHAnsi" w:hAnsiTheme="majorHAnsi" w:cstheme="minorHAnsi"/>
        </w:rPr>
      </w:pPr>
      <w:r>
        <w:rPr>
          <w:rFonts w:asciiTheme="majorHAnsi" w:hAnsiTheme="majorHAnsi" w:cstheme="minorHAnsi"/>
        </w:rPr>
        <w:t>Cele szczegółowe w odniesieniu do uczniów:</w:t>
      </w:r>
    </w:p>
    <w:p>
      <w:pPr>
        <w:pStyle w:val="12"/>
        <w:numPr>
          <w:ilvl w:val="1"/>
          <w:numId w:val="3"/>
        </w:numPr>
        <w:tabs>
          <w:tab w:val="left" w:pos="242"/>
        </w:tabs>
        <w:spacing w:after="120" w:line="264" w:lineRule="auto"/>
        <w:ind w:right="-24"/>
        <w:rPr>
          <w:rFonts w:asciiTheme="majorHAnsi" w:hAnsiTheme="majorHAnsi" w:cstheme="minorHAnsi"/>
        </w:rPr>
      </w:pPr>
      <w:r>
        <w:rPr>
          <w:rFonts w:asciiTheme="majorHAnsi" w:hAnsiTheme="majorHAnsi" w:cstheme="minorHAnsi"/>
        </w:rPr>
        <w:t>podniesienie kompetencji językowych dzięki współpracy z uczniami z Almhult,</w:t>
      </w:r>
    </w:p>
    <w:p>
      <w:pPr>
        <w:pStyle w:val="12"/>
        <w:numPr>
          <w:ilvl w:val="1"/>
          <w:numId w:val="3"/>
        </w:numPr>
        <w:tabs>
          <w:tab w:val="left" w:pos="242"/>
        </w:tabs>
        <w:spacing w:after="120" w:line="264" w:lineRule="auto"/>
        <w:ind w:right="-24"/>
        <w:rPr>
          <w:rFonts w:asciiTheme="majorHAnsi" w:hAnsiTheme="majorHAnsi" w:cstheme="minorHAnsi"/>
        </w:rPr>
      </w:pPr>
      <w:r>
        <w:rPr>
          <w:rFonts w:asciiTheme="majorHAnsi" w:hAnsiTheme="majorHAnsi" w:cstheme="minorHAnsi"/>
        </w:rPr>
        <w:t>podniesienie kompetencji cyfrowych dzięki wykorzystaniu nowoczesnych narzędzi komunikacji i wyszukiwania informacji,</w:t>
      </w:r>
    </w:p>
    <w:p>
      <w:pPr>
        <w:pStyle w:val="12"/>
        <w:numPr>
          <w:ilvl w:val="1"/>
          <w:numId w:val="3"/>
        </w:numPr>
        <w:tabs>
          <w:tab w:val="left" w:pos="242"/>
        </w:tabs>
        <w:spacing w:after="120" w:line="264" w:lineRule="auto"/>
        <w:ind w:right="-24"/>
        <w:rPr>
          <w:rFonts w:asciiTheme="majorHAnsi" w:hAnsiTheme="majorHAnsi" w:cstheme="minorHAnsi"/>
        </w:rPr>
      </w:pPr>
      <w:r>
        <w:rPr>
          <w:rFonts w:asciiTheme="majorHAnsi" w:hAnsiTheme="majorHAnsi" w:cstheme="minorHAnsi"/>
        </w:rPr>
        <w:t>podniesienie kompetencji w zakresie rozumienia i tworzenia informacji,</w:t>
      </w:r>
    </w:p>
    <w:p>
      <w:pPr>
        <w:pStyle w:val="12"/>
        <w:numPr>
          <w:ilvl w:val="1"/>
          <w:numId w:val="3"/>
        </w:numPr>
        <w:tabs>
          <w:tab w:val="left" w:pos="242"/>
        </w:tabs>
        <w:spacing w:after="120" w:line="264" w:lineRule="auto"/>
        <w:ind w:right="-24"/>
        <w:rPr>
          <w:rFonts w:asciiTheme="majorHAnsi" w:hAnsiTheme="majorHAnsi" w:cstheme="minorHAnsi"/>
        </w:rPr>
      </w:pPr>
      <w:r>
        <w:rPr>
          <w:rFonts w:asciiTheme="majorHAnsi" w:hAnsiTheme="majorHAnsi" w:cstheme="minorHAnsi"/>
        </w:rPr>
        <w:t>podniesienie kompetencji matematycznych i naukowo-technicznych dzięki pracy nad rzeczywistymi studiami przypadku z zakresu nauk ścisłych,</w:t>
      </w:r>
    </w:p>
    <w:p>
      <w:pPr>
        <w:pStyle w:val="12"/>
        <w:numPr>
          <w:ilvl w:val="1"/>
          <w:numId w:val="3"/>
        </w:numPr>
        <w:tabs>
          <w:tab w:val="left" w:pos="242"/>
        </w:tabs>
        <w:spacing w:after="120" w:line="264" w:lineRule="auto"/>
        <w:ind w:right="-24"/>
        <w:rPr>
          <w:rFonts w:asciiTheme="majorHAnsi" w:hAnsiTheme="majorHAnsi" w:cstheme="minorHAnsi"/>
        </w:rPr>
      </w:pPr>
      <w:r>
        <w:rPr>
          <w:rFonts w:asciiTheme="majorHAnsi" w:hAnsiTheme="majorHAnsi" w:cstheme="minorHAnsi"/>
        </w:rPr>
        <w:t>podniesienie kompetencji społecznych dzięki pracy zespołowej w nowym środowisku i dodatkowo w języku obcym,</w:t>
      </w:r>
    </w:p>
    <w:p>
      <w:pPr>
        <w:pStyle w:val="12"/>
        <w:numPr>
          <w:ilvl w:val="1"/>
          <w:numId w:val="3"/>
        </w:numPr>
        <w:tabs>
          <w:tab w:val="left" w:pos="242"/>
        </w:tabs>
        <w:spacing w:after="120" w:line="264" w:lineRule="auto"/>
        <w:ind w:right="-24"/>
        <w:rPr>
          <w:rFonts w:asciiTheme="majorHAnsi" w:hAnsiTheme="majorHAnsi" w:cstheme="minorHAnsi"/>
        </w:rPr>
      </w:pPr>
      <w:r>
        <w:rPr>
          <w:rFonts w:asciiTheme="majorHAnsi" w:hAnsiTheme="majorHAnsi" w:cstheme="minorHAnsi"/>
        </w:rPr>
        <w:t>podniesienie kompetencji międzykulturowych i międzyludzkich.</w:t>
      </w:r>
    </w:p>
    <w:p>
      <w:pPr>
        <w:pStyle w:val="4"/>
        <w:spacing w:after="120" w:line="264" w:lineRule="auto"/>
        <w:ind w:left="0" w:right="-24"/>
        <w:rPr>
          <w:rFonts w:asciiTheme="majorHAnsi" w:hAnsiTheme="majorHAnsi" w:cstheme="minorHAnsi"/>
        </w:rPr>
      </w:pPr>
    </w:p>
    <w:p>
      <w:pPr>
        <w:pStyle w:val="4"/>
        <w:spacing w:after="120" w:line="264" w:lineRule="auto"/>
        <w:ind w:left="0" w:right="-24"/>
        <w:jc w:val="center"/>
        <w:rPr>
          <w:rFonts w:asciiTheme="majorHAnsi" w:hAnsiTheme="majorHAnsi" w:cstheme="minorHAnsi"/>
          <w:b/>
          <w:bCs/>
        </w:rPr>
      </w:pPr>
      <w:r>
        <w:rPr>
          <w:rFonts w:asciiTheme="majorHAnsi" w:hAnsiTheme="majorHAnsi" w:cstheme="minorHAnsi"/>
          <w:b/>
          <w:bCs/>
        </w:rPr>
        <w:t>§ 4</w:t>
      </w:r>
    </w:p>
    <w:p>
      <w:pPr>
        <w:pStyle w:val="4"/>
        <w:spacing w:after="120" w:line="264" w:lineRule="auto"/>
        <w:ind w:left="0" w:right="-24"/>
        <w:jc w:val="center"/>
        <w:rPr>
          <w:rFonts w:asciiTheme="majorHAnsi" w:hAnsiTheme="majorHAnsi" w:cstheme="minorHAnsi"/>
          <w:b/>
          <w:bCs/>
        </w:rPr>
      </w:pPr>
      <w:r>
        <w:rPr>
          <w:rFonts w:asciiTheme="majorHAnsi" w:hAnsiTheme="majorHAnsi" w:cstheme="minorHAnsi"/>
          <w:b/>
          <w:bCs/>
        </w:rPr>
        <w:t>Kryteria</w:t>
      </w:r>
      <w:r>
        <w:rPr>
          <w:rFonts w:asciiTheme="majorHAnsi" w:hAnsiTheme="majorHAnsi" w:cstheme="minorHAnsi"/>
          <w:b/>
          <w:bCs/>
          <w:spacing w:val="-5"/>
        </w:rPr>
        <w:t xml:space="preserve"> </w:t>
      </w:r>
      <w:r>
        <w:rPr>
          <w:rFonts w:asciiTheme="majorHAnsi" w:hAnsiTheme="majorHAnsi" w:cstheme="minorHAnsi"/>
          <w:b/>
          <w:bCs/>
        </w:rPr>
        <w:t>kwalifikacyjne</w:t>
      </w:r>
    </w:p>
    <w:p>
      <w:pPr>
        <w:pStyle w:val="4"/>
        <w:spacing w:after="120" w:line="264" w:lineRule="auto"/>
        <w:ind w:left="0" w:right="-24"/>
        <w:rPr>
          <w:rFonts w:asciiTheme="majorHAnsi" w:hAnsiTheme="majorHAnsi" w:cstheme="minorHAnsi"/>
        </w:rPr>
      </w:pPr>
      <w:r>
        <w:rPr>
          <w:rFonts w:asciiTheme="majorHAnsi" w:hAnsiTheme="majorHAnsi" w:cstheme="minorHAnsi"/>
        </w:rPr>
        <w:t>Warunkiem</w:t>
      </w:r>
      <w:r>
        <w:rPr>
          <w:rFonts w:asciiTheme="majorHAnsi" w:hAnsiTheme="majorHAnsi" w:cstheme="minorHAnsi"/>
          <w:spacing w:val="-5"/>
        </w:rPr>
        <w:t xml:space="preserve"> </w:t>
      </w:r>
      <w:r>
        <w:rPr>
          <w:rFonts w:asciiTheme="majorHAnsi" w:hAnsiTheme="majorHAnsi" w:cstheme="minorHAnsi"/>
        </w:rPr>
        <w:t>uczestnictwa</w:t>
      </w:r>
      <w:r>
        <w:rPr>
          <w:rFonts w:asciiTheme="majorHAnsi" w:hAnsiTheme="majorHAnsi" w:cstheme="minorHAnsi"/>
          <w:spacing w:val="-1"/>
        </w:rPr>
        <w:t xml:space="preserve"> </w:t>
      </w:r>
      <w:r>
        <w:rPr>
          <w:rFonts w:asciiTheme="majorHAnsi" w:hAnsiTheme="majorHAnsi" w:cstheme="minorHAnsi"/>
        </w:rPr>
        <w:t>w</w:t>
      </w:r>
      <w:r>
        <w:rPr>
          <w:rFonts w:asciiTheme="majorHAnsi" w:hAnsiTheme="majorHAnsi" w:cstheme="minorHAnsi"/>
          <w:spacing w:val="-4"/>
        </w:rPr>
        <w:t xml:space="preserve"> </w:t>
      </w:r>
      <w:r>
        <w:rPr>
          <w:rFonts w:asciiTheme="majorHAnsi" w:hAnsiTheme="majorHAnsi" w:cstheme="minorHAnsi"/>
        </w:rPr>
        <w:t>projekcie</w:t>
      </w:r>
      <w:r>
        <w:rPr>
          <w:rFonts w:asciiTheme="majorHAnsi" w:hAnsiTheme="majorHAnsi" w:cstheme="minorHAnsi"/>
          <w:spacing w:val="-3"/>
        </w:rPr>
        <w:t xml:space="preserve"> </w:t>
      </w:r>
      <w:r>
        <w:rPr>
          <w:rFonts w:asciiTheme="majorHAnsi" w:hAnsiTheme="majorHAnsi" w:cstheme="minorHAnsi"/>
        </w:rPr>
        <w:t>jest:</w:t>
      </w:r>
    </w:p>
    <w:p>
      <w:pPr>
        <w:pStyle w:val="12"/>
        <w:numPr>
          <w:ilvl w:val="0"/>
          <w:numId w:val="4"/>
        </w:numPr>
        <w:tabs>
          <w:tab w:val="left" w:pos="244"/>
        </w:tabs>
        <w:spacing w:after="120" w:line="264" w:lineRule="auto"/>
        <w:ind w:right="-24"/>
        <w:rPr>
          <w:rFonts w:asciiTheme="majorHAnsi" w:hAnsiTheme="majorHAnsi" w:cstheme="minorHAnsi"/>
        </w:rPr>
      </w:pPr>
      <w:r>
        <w:rPr>
          <w:rFonts w:asciiTheme="majorHAnsi" w:hAnsiTheme="majorHAnsi" w:cstheme="minorHAnsi"/>
        </w:rPr>
        <w:t>wypełnienie Karty zgłoszenia ucznia, której wzór stanowi załącznik do niniejszego regulaminu,</w:t>
      </w:r>
    </w:p>
    <w:p>
      <w:pPr>
        <w:pStyle w:val="12"/>
        <w:numPr>
          <w:ilvl w:val="0"/>
          <w:numId w:val="4"/>
        </w:numPr>
        <w:tabs>
          <w:tab w:val="left" w:pos="242"/>
        </w:tabs>
        <w:spacing w:after="120" w:line="264" w:lineRule="auto"/>
        <w:ind w:right="-24"/>
        <w:rPr>
          <w:rFonts w:asciiTheme="majorHAnsi" w:hAnsiTheme="majorHAnsi" w:cstheme="minorHAnsi"/>
        </w:rPr>
      </w:pPr>
      <w:r>
        <w:rPr>
          <w:rFonts w:asciiTheme="majorHAnsi" w:hAnsiTheme="majorHAnsi" w:cstheme="minorHAnsi"/>
        </w:rPr>
        <w:t>zapoznanie się z niniejszym regulaminem,</w:t>
      </w:r>
    </w:p>
    <w:p>
      <w:pPr>
        <w:pStyle w:val="12"/>
        <w:numPr>
          <w:ilvl w:val="0"/>
          <w:numId w:val="4"/>
        </w:numPr>
        <w:tabs>
          <w:tab w:val="left" w:pos="242"/>
        </w:tabs>
        <w:spacing w:after="120" w:line="264" w:lineRule="auto"/>
        <w:ind w:right="-24"/>
        <w:rPr>
          <w:rFonts w:asciiTheme="majorHAnsi" w:hAnsiTheme="majorHAnsi" w:cstheme="minorHAnsi"/>
        </w:rPr>
      </w:pPr>
      <w:r>
        <w:rPr>
          <w:rFonts w:asciiTheme="majorHAnsi" w:hAnsiTheme="majorHAnsi" w:cstheme="minorHAnsi"/>
        </w:rPr>
        <w:t>wypełnienie kryteriów rekrutacji i</w:t>
      </w:r>
      <w:r>
        <w:rPr>
          <w:rFonts w:asciiTheme="majorHAnsi" w:hAnsiTheme="majorHAnsi" w:cstheme="minorHAnsi"/>
          <w:spacing w:val="-2"/>
        </w:rPr>
        <w:t xml:space="preserve"> </w:t>
      </w:r>
      <w:r>
        <w:rPr>
          <w:rFonts w:asciiTheme="majorHAnsi" w:hAnsiTheme="majorHAnsi" w:cstheme="minorHAnsi"/>
        </w:rPr>
        <w:t>uzyskanie</w:t>
      </w:r>
      <w:r>
        <w:rPr>
          <w:rFonts w:asciiTheme="majorHAnsi" w:hAnsiTheme="majorHAnsi" w:cstheme="minorHAnsi"/>
          <w:spacing w:val="-2"/>
        </w:rPr>
        <w:t xml:space="preserve"> </w:t>
      </w:r>
      <w:r>
        <w:rPr>
          <w:rFonts w:asciiTheme="majorHAnsi" w:hAnsiTheme="majorHAnsi" w:cstheme="minorHAnsi"/>
        </w:rPr>
        <w:t>pozytywnej</w:t>
      </w:r>
      <w:r>
        <w:rPr>
          <w:rFonts w:asciiTheme="majorHAnsi" w:hAnsiTheme="majorHAnsi" w:cstheme="minorHAnsi"/>
          <w:spacing w:val="-2"/>
        </w:rPr>
        <w:t xml:space="preserve"> </w:t>
      </w:r>
      <w:r>
        <w:rPr>
          <w:rFonts w:asciiTheme="majorHAnsi" w:hAnsiTheme="majorHAnsi" w:cstheme="minorHAnsi"/>
        </w:rPr>
        <w:t>kwalifikacji ze strony Komisji</w:t>
      </w:r>
      <w:r>
        <w:rPr>
          <w:rFonts w:asciiTheme="majorHAnsi" w:hAnsiTheme="majorHAnsi" w:cstheme="minorHAnsi"/>
          <w:spacing w:val="-3"/>
        </w:rPr>
        <w:t xml:space="preserve"> </w:t>
      </w:r>
      <w:r>
        <w:rPr>
          <w:rFonts w:asciiTheme="majorHAnsi" w:hAnsiTheme="majorHAnsi" w:cstheme="minorHAnsi"/>
        </w:rPr>
        <w:t>Rekrutacyjnej,</w:t>
      </w:r>
    </w:p>
    <w:p>
      <w:pPr>
        <w:pStyle w:val="12"/>
        <w:numPr>
          <w:ilvl w:val="0"/>
          <w:numId w:val="4"/>
        </w:numPr>
        <w:tabs>
          <w:tab w:val="left" w:pos="242"/>
        </w:tabs>
        <w:spacing w:after="120" w:line="264" w:lineRule="auto"/>
        <w:ind w:right="-24"/>
        <w:rPr>
          <w:rFonts w:asciiTheme="majorHAnsi" w:hAnsiTheme="majorHAnsi" w:cstheme="minorHAnsi"/>
        </w:rPr>
      </w:pPr>
      <w:r>
        <w:rPr>
          <w:rFonts w:asciiTheme="majorHAnsi" w:hAnsiTheme="majorHAnsi" w:cstheme="minorHAnsi"/>
        </w:rPr>
        <w:t>udział</w:t>
      </w:r>
      <w:r>
        <w:rPr>
          <w:rFonts w:asciiTheme="majorHAnsi" w:hAnsiTheme="majorHAnsi" w:cstheme="minorHAnsi"/>
          <w:spacing w:val="-2"/>
        </w:rPr>
        <w:t xml:space="preserve"> </w:t>
      </w:r>
      <w:r>
        <w:rPr>
          <w:rFonts w:asciiTheme="majorHAnsi" w:hAnsiTheme="majorHAnsi" w:cstheme="minorHAnsi"/>
        </w:rPr>
        <w:t>w</w:t>
      </w:r>
      <w:r>
        <w:rPr>
          <w:rFonts w:asciiTheme="majorHAnsi" w:hAnsiTheme="majorHAnsi" w:cstheme="minorHAnsi"/>
          <w:spacing w:val="-3"/>
        </w:rPr>
        <w:t xml:space="preserve"> </w:t>
      </w:r>
      <w:r>
        <w:rPr>
          <w:rFonts w:asciiTheme="majorHAnsi" w:hAnsiTheme="majorHAnsi" w:cstheme="minorHAnsi"/>
        </w:rPr>
        <w:t>zajęciach</w:t>
      </w:r>
      <w:r>
        <w:rPr>
          <w:rFonts w:asciiTheme="majorHAnsi" w:hAnsiTheme="majorHAnsi" w:cstheme="minorHAnsi"/>
          <w:spacing w:val="-2"/>
        </w:rPr>
        <w:t xml:space="preserve"> </w:t>
      </w:r>
      <w:r>
        <w:rPr>
          <w:rFonts w:asciiTheme="majorHAnsi" w:hAnsiTheme="majorHAnsi" w:cstheme="minorHAnsi"/>
        </w:rPr>
        <w:t>przygotowawczych</w:t>
      </w:r>
      <w:r>
        <w:rPr>
          <w:rFonts w:asciiTheme="majorHAnsi" w:hAnsiTheme="majorHAnsi" w:cstheme="minorHAnsi"/>
          <w:spacing w:val="-2"/>
        </w:rPr>
        <w:t xml:space="preserve"> w wymiarze 23 godzin zegarowych</w:t>
      </w:r>
      <w:r>
        <w:rPr>
          <w:rFonts w:asciiTheme="majorHAnsi" w:hAnsiTheme="majorHAnsi" w:cstheme="minorHAnsi"/>
        </w:rPr>
        <w:t>,</w:t>
      </w:r>
    </w:p>
    <w:p>
      <w:pPr>
        <w:pStyle w:val="12"/>
        <w:numPr>
          <w:ilvl w:val="0"/>
          <w:numId w:val="4"/>
        </w:numPr>
        <w:tabs>
          <w:tab w:val="left" w:pos="242"/>
        </w:tabs>
        <w:spacing w:after="120" w:line="264" w:lineRule="auto"/>
        <w:ind w:right="-24"/>
        <w:rPr>
          <w:rFonts w:asciiTheme="majorHAnsi" w:hAnsiTheme="majorHAnsi" w:cstheme="minorHAnsi"/>
        </w:rPr>
      </w:pPr>
      <w:r>
        <w:rPr>
          <w:rFonts w:asciiTheme="majorHAnsi" w:hAnsiTheme="majorHAnsi" w:cstheme="minorHAnsi"/>
        </w:rPr>
        <w:t>podpisanie</w:t>
      </w:r>
      <w:r>
        <w:rPr>
          <w:rFonts w:asciiTheme="majorHAnsi" w:hAnsiTheme="majorHAnsi" w:cstheme="minorHAnsi"/>
          <w:spacing w:val="-3"/>
        </w:rPr>
        <w:t xml:space="preserve"> </w:t>
      </w:r>
      <w:r>
        <w:rPr>
          <w:rFonts w:asciiTheme="majorHAnsi" w:hAnsiTheme="majorHAnsi" w:cstheme="minorHAnsi"/>
        </w:rPr>
        <w:t>przed wyjazdem</w:t>
      </w:r>
      <w:r>
        <w:rPr>
          <w:rFonts w:asciiTheme="majorHAnsi" w:hAnsiTheme="majorHAnsi" w:cstheme="minorHAnsi"/>
          <w:spacing w:val="-4"/>
        </w:rPr>
        <w:t xml:space="preserve"> </w:t>
      </w:r>
      <w:r>
        <w:rPr>
          <w:rFonts w:asciiTheme="majorHAnsi" w:hAnsiTheme="majorHAnsi" w:cstheme="minorHAnsi"/>
        </w:rPr>
        <w:t>na</w:t>
      </w:r>
      <w:r>
        <w:rPr>
          <w:rFonts w:asciiTheme="majorHAnsi" w:hAnsiTheme="majorHAnsi" w:cstheme="minorHAnsi"/>
          <w:spacing w:val="2"/>
        </w:rPr>
        <w:t xml:space="preserve"> </w:t>
      </w:r>
      <w:r>
        <w:rPr>
          <w:rFonts w:asciiTheme="majorHAnsi" w:hAnsiTheme="majorHAnsi" w:cstheme="minorHAnsi"/>
        </w:rPr>
        <w:t>mobilność</w:t>
      </w:r>
      <w:r>
        <w:rPr>
          <w:rFonts w:asciiTheme="majorHAnsi" w:hAnsiTheme="majorHAnsi" w:cstheme="minorHAnsi"/>
          <w:spacing w:val="-2"/>
        </w:rPr>
        <w:t xml:space="preserve"> </w:t>
      </w:r>
      <w:r>
        <w:rPr>
          <w:rFonts w:asciiTheme="majorHAnsi" w:hAnsiTheme="majorHAnsi" w:cstheme="minorHAnsi"/>
        </w:rPr>
        <w:t>umowy</w:t>
      </w:r>
      <w:r>
        <w:rPr>
          <w:rFonts w:asciiTheme="majorHAnsi" w:hAnsiTheme="majorHAnsi" w:cstheme="minorHAnsi"/>
          <w:spacing w:val="-3"/>
        </w:rPr>
        <w:t xml:space="preserve"> </w:t>
      </w:r>
      <w:r>
        <w:rPr>
          <w:rFonts w:asciiTheme="majorHAnsi" w:hAnsiTheme="majorHAnsi" w:cstheme="minorHAnsi"/>
        </w:rPr>
        <w:t>oraz</w:t>
      </w:r>
      <w:r>
        <w:rPr>
          <w:rFonts w:asciiTheme="majorHAnsi" w:hAnsiTheme="majorHAnsi" w:cstheme="minorHAnsi"/>
          <w:spacing w:val="-2"/>
        </w:rPr>
        <w:t xml:space="preserve"> </w:t>
      </w:r>
      <w:r>
        <w:rPr>
          <w:rFonts w:asciiTheme="majorHAnsi" w:hAnsiTheme="majorHAnsi" w:cstheme="minorHAnsi"/>
        </w:rPr>
        <w:t>oświadczenia.</w:t>
      </w:r>
    </w:p>
    <w:p>
      <w:pPr>
        <w:pStyle w:val="4"/>
        <w:spacing w:after="120" w:line="264" w:lineRule="auto"/>
        <w:ind w:left="0" w:right="-24"/>
        <w:jc w:val="center"/>
        <w:rPr>
          <w:rFonts w:asciiTheme="majorHAnsi" w:hAnsiTheme="majorHAnsi" w:cstheme="minorHAnsi"/>
          <w:b/>
          <w:bCs/>
        </w:rPr>
      </w:pPr>
    </w:p>
    <w:p>
      <w:pPr>
        <w:pStyle w:val="4"/>
        <w:spacing w:after="120" w:line="264" w:lineRule="auto"/>
        <w:ind w:left="0" w:right="-24"/>
        <w:jc w:val="center"/>
        <w:rPr>
          <w:rFonts w:asciiTheme="majorHAnsi" w:hAnsiTheme="majorHAnsi" w:cstheme="minorHAnsi"/>
          <w:b/>
          <w:bCs/>
        </w:rPr>
      </w:pPr>
      <w:r>
        <w:rPr>
          <w:rFonts w:asciiTheme="majorHAnsi" w:hAnsiTheme="majorHAnsi" w:cstheme="minorHAnsi"/>
          <w:b/>
          <w:bCs/>
        </w:rPr>
        <w:t>§ 5</w:t>
      </w:r>
    </w:p>
    <w:p>
      <w:pPr>
        <w:pStyle w:val="4"/>
        <w:spacing w:after="120" w:line="264" w:lineRule="auto"/>
        <w:ind w:left="0" w:right="-24"/>
        <w:jc w:val="center"/>
        <w:rPr>
          <w:rFonts w:asciiTheme="majorHAnsi" w:hAnsiTheme="majorHAnsi" w:cstheme="minorHAnsi"/>
          <w:b/>
          <w:bCs/>
        </w:rPr>
      </w:pPr>
      <w:r>
        <w:rPr>
          <w:rFonts w:asciiTheme="majorHAnsi" w:hAnsiTheme="majorHAnsi" w:cstheme="minorHAnsi"/>
          <w:b/>
          <w:bCs/>
        </w:rPr>
        <w:t>Rekrutacja</w:t>
      </w:r>
      <w:r>
        <w:rPr>
          <w:rFonts w:asciiTheme="majorHAnsi" w:hAnsiTheme="majorHAnsi" w:cstheme="minorHAnsi"/>
          <w:b/>
          <w:bCs/>
          <w:spacing w:val="-4"/>
        </w:rPr>
        <w:t xml:space="preserve"> </w:t>
      </w:r>
      <w:r>
        <w:rPr>
          <w:rFonts w:asciiTheme="majorHAnsi" w:hAnsiTheme="majorHAnsi" w:cstheme="minorHAnsi"/>
          <w:b/>
          <w:bCs/>
        </w:rPr>
        <w:t>Uczestników</w:t>
      </w:r>
    </w:p>
    <w:p>
      <w:pPr>
        <w:pStyle w:val="12"/>
        <w:numPr>
          <w:ilvl w:val="0"/>
          <w:numId w:val="5"/>
        </w:numPr>
        <w:tabs>
          <w:tab w:val="left" w:pos="426"/>
        </w:tabs>
        <w:spacing w:after="120" w:line="264" w:lineRule="auto"/>
        <w:ind w:left="426" w:right="-24"/>
        <w:rPr>
          <w:rFonts w:asciiTheme="majorHAnsi" w:hAnsiTheme="majorHAnsi" w:cstheme="minorHAnsi"/>
        </w:rPr>
      </w:pPr>
      <w:r>
        <w:rPr>
          <w:rFonts w:asciiTheme="majorHAnsi" w:hAnsiTheme="majorHAnsi" w:cstheme="minorHAnsi"/>
        </w:rPr>
        <w:t>Rekrutacja do projektu przebiegać będzie zgodnie z założeniami ujętymi w projekcie, z uwzględnieniem zasady równych szans, w tym zasady równości płci. Proces rekrutacji odbędzie się w sposób niedyskryminujący ze względu na płeć, wiek, rasę, niepełnosprawność, wyznanie religijne, czy status społeczny.</w:t>
      </w:r>
    </w:p>
    <w:p>
      <w:pPr>
        <w:pStyle w:val="12"/>
        <w:numPr>
          <w:ilvl w:val="0"/>
          <w:numId w:val="5"/>
        </w:numPr>
        <w:tabs>
          <w:tab w:val="left" w:pos="426"/>
        </w:tabs>
        <w:spacing w:after="120" w:line="264" w:lineRule="auto"/>
        <w:ind w:left="426" w:right="-24"/>
        <w:rPr>
          <w:rFonts w:asciiTheme="majorHAnsi" w:hAnsiTheme="majorHAnsi" w:cstheme="minorHAnsi"/>
        </w:rPr>
      </w:pPr>
      <w:r>
        <w:rPr>
          <w:rFonts w:asciiTheme="majorHAnsi" w:hAnsiTheme="majorHAnsi" w:cstheme="minorHAnsi"/>
        </w:rPr>
        <w:t>Rekrutacja prowadzona będzie przez Komisję Rekrutacyjną powołaną w Organizacji wysyłającej.</w:t>
      </w:r>
    </w:p>
    <w:p>
      <w:pPr>
        <w:pStyle w:val="12"/>
        <w:numPr>
          <w:ilvl w:val="0"/>
          <w:numId w:val="5"/>
        </w:numPr>
        <w:tabs>
          <w:tab w:val="left" w:pos="426"/>
        </w:tabs>
        <w:spacing w:after="120" w:line="264" w:lineRule="auto"/>
        <w:ind w:left="426" w:right="-24"/>
        <w:rPr>
          <w:rFonts w:asciiTheme="majorHAnsi" w:hAnsiTheme="majorHAnsi" w:cstheme="minorHAnsi"/>
        </w:rPr>
      </w:pPr>
      <w:r>
        <w:rPr>
          <w:rFonts w:asciiTheme="majorHAnsi" w:hAnsiTheme="majorHAnsi" w:cstheme="minorHAnsi"/>
        </w:rPr>
        <w:t>Rekrutację do uczestnictwa w projekcie przeprowadzi Komisja Rekrutacyjna w składzie:</w:t>
      </w:r>
    </w:p>
    <w:p>
      <w:pPr>
        <w:pStyle w:val="12"/>
        <w:numPr>
          <w:ilvl w:val="1"/>
          <w:numId w:val="6"/>
        </w:numPr>
        <w:tabs>
          <w:tab w:val="left" w:pos="836"/>
          <w:tab w:val="left" w:pos="837"/>
        </w:tabs>
        <w:spacing w:after="120" w:line="264" w:lineRule="auto"/>
        <w:ind w:right="-24"/>
        <w:rPr>
          <w:rFonts w:asciiTheme="majorHAnsi" w:hAnsiTheme="majorHAnsi" w:cstheme="minorHAnsi"/>
        </w:rPr>
      </w:pPr>
      <w:r>
        <w:rPr>
          <w:rFonts w:asciiTheme="majorHAnsi" w:hAnsiTheme="majorHAnsi" w:cstheme="minorHAnsi"/>
        </w:rPr>
        <w:t>Zastępca Dyrektora –</w:t>
      </w:r>
      <w:r>
        <w:rPr>
          <w:rFonts w:asciiTheme="majorHAnsi" w:hAnsiTheme="majorHAnsi" w:cstheme="minorHAnsi"/>
          <w:spacing w:val="-2"/>
        </w:rPr>
        <w:t xml:space="preserve"> </w:t>
      </w:r>
      <w:r>
        <w:rPr>
          <w:rFonts w:asciiTheme="majorHAnsi" w:hAnsiTheme="majorHAnsi" w:cstheme="minorHAnsi"/>
        </w:rPr>
        <w:t>Przewodnicząca Komisji,</w:t>
      </w:r>
    </w:p>
    <w:p>
      <w:pPr>
        <w:pStyle w:val="12"/>
        <w:numPr>
          <w:ilvl w:val="1"/>
          <w:numId w:val="6"/>
        </w:numPr>
        <w:tabs>
          <w:tab w:val="left" w:pos="836"/>
          <w:tab w:val="left" w:pos="837"/>
        </w:tabs>
        <w:spacing w:after="120" w:line="264" w:lineRule="auto"/>
        <w:ind w:right="-24"/>
        <w:rPr>
          <w:rFonts w:asciiTheme="majorHAnsi" w:hAnsiTheme="majorHAnsi" w:cstheme="minorHAnsi"/>
        </w:rPr>
      </w:pPr>
      <w:r>
        <w:rPr>
          <w:rFonts w:asciiTheme="majorHAnsi" w:hAnsiTheme="majorHAnsi" w:cstheme="minorHAnsi"/>
        </w:rPr>
        <w:t>Nauczyciel matematyki,</w:t>
      </w:r>
    </w:p>
    <w:p>
      <w:pPr>
        <w:pStyle w:val="12"/>
        <w:numPr>
          <w:ilvl w:val="1"/>
          <w:numId w:val="6"/>
        </w:numPr>
        <w:tabs>
          <w:tab w:val="left" w:pos="836"/>
          <w:tab w:val="left" w:pos="837"/>
        </w:tabs>
        <w:spacing w:after="120" w:line="264" w:lineRule="auto"/>
        <w:ind w:right="-24"/>
        <w:rPr>
          <w:rFonts w:asciiTheme="majorHAnsi" w:hAnsiTheme="majorHAnsi" w:cstheme="minorHAnsi"/>
        </w:rPr>
      </w:pPr>
      <w:r>
        <w:rPr>
          <w:rFonts w:asciiTheme="majorHAnsi" w:hAnsiTheme="majorHAnsi" w:cstheme="minorHAnsi"/>
        </w:rPr>
        <w:t>Kierownik Gospodarczy.</w:t>
      </w:r>
    </w:p>
    <w:p>
      <w:pPr>
        <w:pStyle w:val="12"/>
        <w:numPr>
          <w:ilvl w:val="0"/>
          <w:numId w:val="5"/>
        </w:numPr>
        <w:tabs>
          <w:tab w:val="left" w:pos="426"/>
        </w:tabs>
        <w:spacing w:after="120" w:line="264" w:lineRule="auto"/>
        <w:ind w:left="426" w:right="-24"/>
        <w:rPr>
          <w:rFonts w:asciiTheme="majorHAnsi" w:hAnsiTheme="majorHAnsi" w:cstheme="minorHAnsi"/>
        </w:rPr>
      </w:pPr>
      <w:r>
        <w:rPr>
          <w:rFonts w:asciiTheme="majorHAnsi" w:hAnsiTheme="majorHAnsi" w:cstheme="minorHAnsi"/>
        </w:rPr>
        <w:t>Komisja Rekrutacyjna działa zgodnie z niniejszym Regulaminem.</w:t>
      </w:r>
    </w:p>
    <w:p>
      <w:pPr>
        <w:pStyle w:val="12"/>
        <w:numPr>
          <w:ilvl w:val="0"/>
          <w:numId w:val="5"/>
        </w:numPr>
        <w:tabs>
          <w:tab w:val="left" w:pos="426"/>
        </w:tabs>
        <w:spacing w:after="120" w:line="264" w:lineRule="auto"/>
        <w:ind w:left="426" w:right="-24"/>
        <w:rPr>
          <w:rFonts w:asciiTheme="majorHAnsi" w:hAnsiTheme="majorHAnsi" w:cstheme="minorHAnsi"/>
        </w:rPr>
      </w:pPr>
      <w:r>
        <w:rPr>
          <w:rFonts w:asciiTheme="majorHAnsi" w:hAnsiTheme="majorHAnsi" w:cstheme="minorHAnsi"/>
        </w:rPr>
        <w:t xml:space="preserve">Z działań Komisji Rekrutacyjnej zostaną sporządzone protokoły oraz listy rankingowe zakwalifikowanych kandydatów wraz z </w:t>
      </w:r>
      <w:r>
        <w:rPr>
          <w:rFonts w:asciiTheme="majorHAnsi" w:hAnsiTheme="majorHAnsi" w:cstheme="minorHAnsi"/>
          <w:color w:val="FF0000"/>
        </w:rPr>
        <w:t>5-osobową</w:t>
      </w:r>
      <w:r>
        <w:rPr>
          <w:rFonts w:asciiTheme="majorHAnsi" w:hAnsiTheme="majorHAnsi" w:cstheme="minorHAnsi"/>
          <w:strike/>
          <w:color w:val="FF0000"/>
        </w:rPr>
        <w:t xml:space="preserve"> </w:t>
      </w:r>
      <w:r>
        <w:rPr>
          <w:rFonts w:asciiTheme="majorHAnsi" w:hAnsiTheme="majorHAnsi" w:cstheme="minorHAnsi"/>
        </w:rPr>
        <w:t>listą rezerwową – odrębnie dla każdej mobilności.</w:t>
      </w:r>
    </w:p>
    <w:p>
      <w:pPr>
        <w:pStyle w:val="12"/>
        <w:numPr>
          <w:ilvl w:val="0"/>
          <w:numId w:val="5"/>
        </w:numPr>
        <w:tabs>
          <w:tab w:val="left" w:pos="426"/>
        </w:tabs>
        <w:spacing w:after="120" w:line="264" w:lineRule="auto"/>
        <w:ind w:left="426" w:right="-24"/>
        <w:rPr>
          <w:rFonts w:asciiTheme="majorHAnsi" w:hAnsiTheme="majorHAnsi" w:cstheme="minorHAnsi"/>
        </w:rPr>
      </w:pPr>
      <w:r>
        <w:rPr>
          <w:rFonts w:asciiTheme="majorHAnsi" w:hAnsiTheme="majorHAnsi" w:cstheme="minorHAnsi"/>
        </w:rPr>
        <w:t>Harmonogram rekrutacji uczniów – I mobilność:</w:t>
      </w:r>
    </w:p>
    <w:p>
      <w:pPr>
        <w:pStyle w:val="12"/>
        <w:numPr>
          <w:ilvl w:val="1"/>
          <w:numId w:val="7"/>
        </w:numPr>
        <w:tabs>
          <w:tab w:val="left" w:pos="836"/>
          <w:tab w:val="left" w:pos="837"/>
        </w:tabs>
        <w:spacing w:after="120" w:line="264" w:lineRule="auto"/>
        <w:ind w:right="-24"/>
        <w:rPr>
          <w:rFonts w:asciiTheme="majorHAnsi" w:hAnsiTheme="majorHAnsi" w:cstheme="minorHAnsi"/>
        </w:rPr>
      </w:pPr>
      <w:r>
        <w:rPr>
          <w:rFonts w:asciiTheme="majorHAnsi" w:hAnsiTheme="majorHAnsi" w:cstheme="minorHAnsi"/>
        </w:rPr>
        <w:t>01-</w:t>
      </w:r>
      <w:r>
        <w:rPr>
          <w:rFonts w:asciiTheme="majorHAnsi" w:hAnsiTheme="majorHAnsi" w:cstheme="minorHAnsi"/>
          <w:color w:val="FF0000"/>
        </w:rPr>
        <w:t>21</w:t>
      </w:r>
      <w:r>
        <w:rPr>
          <w:rFonts w:asciiTheme="majorHAnsi" w:hAnsiTheme="majorHAnsi" w:cstheme="minorHAnsi"/>
        </w:rPr>
        <w:t>.06.2022 – składanie dokumentów rekrutacyjnych – Kart zgłoszenia ucznia (osobiście w sekretariacie</w:t>
      </w:r>
      <w:r>
        <w:rPr>
          <w:rFonts w:asciiTheme="majorHAnsi" w:hAnsiTheme="majorHAnsi" w:cstheme="minorHAnsi"/>
          <w:spacing w:val="-1"/>
        </w:rPr>
        <w:t xml:space="preserve"> </w:t>
      </w:r>
      <w:r>
        <w:rPr>
          <w:rFonts w:asciiTheme="majorHAnsi" w:hAnsiTheme="majorHAnsi" w:cstheme="minorHAnsi"/>
        </w:rPr>
        <w:t xml:space="preserve">Organizacji wysyłającej lub w formie skanu podpisanych dokumentów na adres </w:t>
      </w:r>
      <w:r>
        <w:fldChar w:fldCharType="begin"/>
      </w:r>
      <w:r>
        <w:instrText xml:space="preserve"> HYPERLINK "about:blank" </w:instrText>
      </w:r>
      <w:r>
        <w:fldChar w:fldCharType="separate"/>
      </w:r>
      <w:r>
        <w:rPr>
          <w:rStyle w:val="10"/>
          <w:rFonts w:asciiTheme="majorHAnsi" w:hAnsiTheme="majorHAnsi" w:cstheme="minorHAnsi"/>
        </w:rPr>
        <w:t>liceum@piastow.pl</w:t>
      </w:r>
      <w:r>
        <w:rPr>
          <w:rStyle w:val="10"/>
          <w:rFonts w:asciiTheme="majorHAnsi" w:hAnsiTheme="majorHAnsi" w:cstheme="minorHAnsi"/>
        </w:rPr>
        <w:fldChar w:fldCharType="end"/>
      </w:r>
      <w:r>
        <w:rPr>
          <w:rFonts w:asciiTheme="majorHAnsi" w:hAnsiTheme="majorHAnsi" w:cstheme="minorHAnsi"/>
        </w:rPr>
        <w:t>)</w:t>
      </w:r>
    </w:p>
    <w:p>
      <w:pPr>
        <w:pStyle w:val="12"/>
        <w:numPr>
          <w:ilvl w:val="1"/>
          <w:numId w:val="7"/>
        </w:numPr>
        <w:tabs>
          <w:tab w:val="left" w:pos="836"/>
          <w:tab w:val="left" w:pos="837"/>
        </w:tabs>
        <w:spacing w:after="120" w:line="264" w:lineRule="auto"/>
        <w:ind w:right="-24"/>
        <w:rPr>
          <w:rFonts w:asciiTheme="majorHAnsi" w:hAnsiTheme="majorHAnsi" w:cstheme="minorHAnsi"/>
        </w:rPr>
      </w:pPr>
      <w:r>
        <w:rPr>
          <w:rFonts w:asciiTheme="majorHAnsi" w:hAnsiTheme="majorHAnsi" w:cstheme="minorHAnsi"/>
          <w:color w:val="FF0000"/>
        </w:rPr>
        <w:t>21</w:t>
      </w:r>
      <w:r>
        <w:rPr>
          <w:rFonts w:asciiTheme="majorHAnsi" w:hAnsiTheme="majorHAnsi" w:cstheme="minorHAnsi"/>
        </w:rPr>
        <w:t>.06.2022 – analiza zgłoszeń</w:t>
      </w:r>
    </w:p>
    <w:p>
      <w:pPr>
        <w:pStyle w:val="12"/>
        <w:numPr>
          <w:ilvl w:val="1"/>
          <w:numId w:val="7"/>
        </w:numPr>
        <w:tabs>
          <w:tab w:val="left" w:pos="836"/>
          <w:tab w:val="left" w:pos="837"/>
        </w:tabs>
        <w:spacing w:after="120" w:line="264" w:lineRule="auto"/>
        <w:ind w:right="-24"/>
        <w:rPr>
          <w:rFonts w:asciiTheme="majorHAnsi" w:hAnsiTheme="majorHAnsi" w:cstheme="minorHAnsi"/>
        </w:rPr>
      </w:pPr>
      <w:r>
        <w:rPr>
          <w:rFonts w:asciiTheme="majorHAnsi" w:hAnsiTheme="majorHAnsi" w:cstheme="minorHAnsi"/>
          <w:color w:val="FF0000"/>
        </w:rPr>
        <w:t>21</w:t>
      </w:r>
      <w:r>
        <w:rPr>
          <w:rFonts w:asciiTheme="majorHAnsi" w:hAnsiTheme="majorHAnsi" w:cstheme="minorHAnsi"/>
        </w:rPr>
        <w:t>.06.2022 – posiedzenie Komisji Rekrutacyjnej i zakwalifikowanie uczestników na listę rankingową oraz listę rezerwową</w:t>
      </w:r>
    </w:p>
    <w:p>
      <w:pPr>
        <w:pStyle w:val="12"/>
        <w:numPr>
          <w:ilvl w:val="1"/>
          <w:numId w:val="7"/>
        </w:numPr>
        <w:tabs>
          <w:tab w:val="left" w:pos="836"/>
          <w:tab w:val="left" w:pos="837"/>
        </w:tabs>
        <w:spacing w:after="120" w:line="264" w:lineRule="auto"/>
        <w:ind w:right="-24"/>
        <w:rPr>
          <w:rFonts w:asciiTheme="majorHAnsi" w:hAnsiTheme="majorHAnsi" w:cstheme="minorHAnsi"/>
        </w:rPr>
      </w:pPr>
      <w:r>
        <w:rPr>
          <w:rFonts w:asciiTheme="majorHAnsi" w:hAnsiTheme="majorHAnsi" w:cstheme="minorHAnsi"/>
          <w:color w:val="FF0000"/>
        </w:rPr>
        <w:t>21</w:t>
      </w:r>
      <w:r>
        <w:rPr>
          <w:rFonts w:asciiTheme="majorHAnsi" w:hAnsiTheme="majorHAnsi" w:cstheme="minorHAnsi"/>
        </w:rPr>
        <w:t>.06.2022</w:t>
      </w:r>
      <w:r>
        <w:rPr>
          <w:rFonts w:asciiTheme="majorHAnsi" w:hAnsiTheme="majorHAnsi" w:cstheme="minorHAnsi"/>
          <w:spacing w:val="-5"/>
        </w:rPr>
        <w:t xml:space="preserve"> </w:t>
      </w:r>
      <w:r>
        <w:rPr>
          <w:rFonts w:asciiTheme="majorHAnsi" w:hAnsiTheme="majorHAnsi" w:cstheme="minorHAnsi"/>
        </w:rPr>
        <w:t>–</w:t>
      </w:r>
      <w:r>
        <w:rPr>
          <w:rFonts w:asciiTheme="majorHAnsi" w:hAnsiTheme="majorHAnsi" w:cstheme="minorHAnsi"/>
          <w:spacing w:val="-2"/>
        </w:rPr>
        <w:t xml:space="preserve"> </w:t>
      </w:r>
      <w:r>
        <w:rPr>
          <w:rFonts w:asciiTheme="majorHAnsi" w:hAnsiTheme="majorHAnsi" w:cstheme="minorHAnsi"/>
        </w:rPr>
        <w:t>ogłoszenie</w:t>
      </w:r>
      <w:r>
        <w:rPr>
          <w:rFonts w:asciiTheme="majorHAnsi" w:hAnsiTheme="majorHAnsi" w:cstheme="minorHAnsi"/>
          <w:spacing w:val="-2"/>
        </w:rPr>
        <w:t xml:space="preserve"> </w:t>
      </w:r>
      <w:r>
        <w:rPr>
          <w:rFonts w:asciiTheme="majorHAnsi" w:hAnsiTheme="majorHAnsi" w:cstheme="minorHAnsi"/>
        </w:rPr>
        <w:t>wyników</w:t>
      </w:r>
      <w:r>
        <w:rPr>
          <w:rFonts w:asciiTheme="majorHAnsi" w:hAnsiTheme="majorHAnsi" w:cstheme="minorHAnsi"/>
          <w:spacing w:val="-3"/>
        </w:rPr>
        <w:t xml:space="preserve"> </w:t>
      </w:r>
      <w:r>
        <w:rPr>
          <w:rFonts w:asciiTheme="majorHAnsi" w:hAnsiTheme="majorHAnsi" w:cstheme="minorHAnsi"/>
        </w:rPr>
        <w:t>rekrutacji</w:t>
      </w:r>
      <w:r>
        <w:rPr>
          <w:rFonts w:asciiTheme="majorHAnsi" w:hAnsiTheme="majorHAnsi" w:cstheme="minorHAnsi"/>
          <w:spacing w:val="1"/>
        </w:rPr>
        <w:t xml:space="preserve"> </w:t>
      </w:r>
      <w:r>
        <w:rPr>
          <w:rFonts w:asciiTheme="majorHAnsi" w:hAnsiTheme="majorHAnsi" w:cstheme="minorHAnsi"/>
        </w:rPr>
        <w:t>(indywidualnie w formie elektronicznej)</w:t>
      </w:r>
    </w:p>
    <w:p>
      <w:pPr>
        <w:pStyle w:val="12"/>
        <w:numPr>
          <w:ilvl w:val="1"/>
          <w:numId w:val="7"/>
        </w:numPr>
        <w:tabs>
          <w:tab w:val="left" w:pos="836"/>
          <w:tab w:val="left" w:pos="837"/>
        </w:tabs>
        <w:spacing w:after="120" w:line="264" w:lineRule="auto"/>
        <w:ind w:right="-24"/>
        <w:rPr>
          <w:rFonts w:asciiTheme="majorHAnsi" w:hAnsiTheme="majorHAnsi" w:cstheme="minorHAnsi"/>
        </w:rPr>
      </w:pPr>
      <w:r>
        <w:rPr>
          <w:rFonts w:asciiTheme="majorHAnsi" w:hAnsiTheme="majorHAnsi" w:cstheme="minorHAnsi"/>
        </w:rPr>
        <w:t xml:space="preserve">do </w:t>
      </w:r>
      <w:r>
        <w:rPr>
          <w:rFonts w:asciiTheme="majorHAnsi" w:hAnsiTheme="majorHAnsi" w:cstheme="minorHAnsi"/>
          <w:color w:val="FF0000"/>
        </w:rPr>
        <w:t>23</w:t>
      </w:r>
      <w:r>
        <w:rPr>
          <w:rFonts w:asciiTheme="majorHAnsi" w:hAnsiTheme="majorHAnsi" w:cstheme="minorHAnsi"/>
        </w:rPr>
        <w:t>.06.2022 – możliwość odwołania się od decyzji Komisji</w:t>
      </w:r>
      <w:r>
        <w:rPr>
          <w:rFonts w:asciiTheme="majorHAnsi" w:hAnsiTheme="majorHAnsi" w:cstheme="minorHAnsi"/>
          <w:spacing w:val="-52"/>
        </w:rPr>
        <w:t xml:space="preserve"> </w:t>
      </w:r>
      <w:r>
        <w:rPr>
          <w:rFonts w:asciiTheme="majorHAnsi" w:hAnsiTheme="majorHAnsi" w:cstheme="minorHAnsi"/>
        </w:rPr>
        <w:t>Rekrutacyjnej (na</w:t>
      </w:r>
      <w:r>
        <w:rPr>
          <w:rFonts w:asciiTheme="majorHAnsi" w:hAnsiTheme="majorHAnsi" w:cstheme="minorHAnsi"/>
          <w:spacing w:val="-1"/>
        </w:rPr>
        <w:t xml:space="preserve"> </w:t>
      </w:r>
      <w:r>
        <w:rPr>
          <w:rFonts w:asciiTheme="majorHAnsi" w:hAnsiTheme="majorHAnsi" w:cstheme="minorHAnsi"/>
        </w:rPr>
        <w:t>piśmie z</w:t>
      </w:r>
      <w:r>
        <w:rPr>
          <w:rFonts w:asciiTheme="majorHAnsi" w:hAnsiTheme="majorHAnsi" w:cstheme="minorHAnsi"/>
          <w:spacing w:val="-3"/>
        </w:rPr>
        <w:t xml:space="preserve"> </w:t>
      </w:r>
      <w:r>
        <w:rPr>
          <w:rFonts w:asciiTheme="majorHAnsi" w:hAnsiTheme="majorHAnsi" w:cstheme="minorHAnsi"/>
        </w:rPr>
        <w:t>odpowiednim</w:t>
      </w:r>
      <w:r>
        <w:rPr>
          <w:rFonts w:asciiTheme="majorHAnsi" w:hAnsiTheme="majorHAnsi" w:cstheme="minorHAnsi"/>
          <w:spacing w:val="-4"/>
        </w:rPr>
        <w:t xml:space="preserve"> </w:t>
      </w:r>
      <w:r>
        <w:rPr>
          <w:rFonts w:asciiTheme="majorHAnsi" w:hAnsiTheme="majorHAnsi" w:cstheme="minorHAnsi"/>
        </w:rPr>
        <w:t>uzasadnieniem</w:t>
      </w:r>
      <w:r>
        <w:rPr>
          <w:rFonts w:asciiTheme="majorHAnsi" w:hAnsiTheme="majorHAnsi" w:cstheme="minorHAnsi"/>
          <w:spacing w:val="-5"/>
        </w:rPr>
        <w:t xml:space="preserve"> </w:t>
      </w:r>
      <w:r>
        <w:rPr>
          <w:rFonts w:asciiTheme="majorHAnsi" w:hAnsiTheme="majorHAnsi" w:cstheme="minorHAnsi"/>
        </w:rPr>
        <w:t>do</w:t>
      </w:r>
      <w:r>
        <w:rPr>
          <w:rFonts w:asciiTheme="majorHAnsi" w:hAnsiTheme="majorHAnsi" w:cstheme="minorHAnsi"/>
          <w:spacing w:val="-1"/>
        </w:rPr>
        <w:t xml:space="preserve"> </w:t>
      </w:r>
      <w:r>
        <w:rPr>
          <w:rFonts w:asciiTheme="majorHAnsi" w:hAnsiTheme="majorHAnsi" w:cstheme="minorHAnsi"/>
        </w:rPr>
        <w:t>Dyrektora szkoły)</w:t>
      </w:r>
    </w:p>
    <w:p>
      <w:pPr>
        <w:pStyle w:val="12"/>
        <w:numPr>
          <w:ilvl w:val="1"/>
          <w:numId w:val="7"/>
        </w:numPr>
        <w:tabs>
          <w:tab w:val="left" w:pos="836"/>
          <w:tab w:val="left" w:pos="837"/>
        </w:tabs>
        <w:spacing w:after="120" w:line="264" w:lineRule="auto"/>
        <w:ind w:right="-24"/>
        <w:rPr>
          <w:rFonts w:asciiTheme="majorHAnsi" w:hAnsiTheme="majorHAnsi" w:cstheme="minorHAnsi"/>
        </w:rPr>
      </w:pPr>
      <w:r>
        <w:rPr>
          <w:rFonts w:asciiTheme="majorHAnsi" w:hAnsiTheme="majorHAnsi" w:cstheme="minorHAnsi"/>
          <w:color w:val="FF0000"/>
        </w:rPr>
        <w:t>24</w:t>
      </w:r>
      <w:r>
        <w:rPr>
          <w:rFonts w:asciiTheme="majorHAnsi" w:hAnsiTheme="majorHAnsi" w:cstheme="minorHAnsi"/>
        </w:rPr>
        <w:t xml:space="preserve">.06.2022 – ostateczne wyniki rekrutacji </w:t>
      </w:r>
    </w:p>
    <w:p>
      <w:pPr>
        <w:pStyle w:val="12"/>
        <w:numPr>
          <w:ilvl w:val="0"/>
          <w:numId w:val="5"/>
        </w:numPr>
        <w:tabs>
          <w:tab w:val="left" w:pos="426"/>
        </w:tabs>
        <w:spacing w:after="120" w:line="264" w:lineRule="auto"/>
        <w:ind w:left="426" w:right="-24"/>
        <w:rPr>
          <w:rFonts w:asciiTheme="majorHAnsi" w:hAnsiTheme="majorHAnsi" w:cstheme="minorHAnsi"/>
        </w:rPr>
      </w:pPr>
      <w:r>
        <w:rPr>
          <w:rFonts w:asciiTheme="majorHAnsi" w:hAnsiTheme="majorHAnsi" w:cstheme="minorHAnsi"/>
        </w:rPr>
        <w:t>Harmonogram rekrutacji uczniów – II mobilność:</w:t>
      </w:r>
    </w:p>
    <w:p>
      <w:pPr>
        <w:pStyle w:val="12"/>
        <w:numPr>
          <w:ilvl w:val="0"/>
          <w:numId w:val="8"/>
        </w:numPr>
        <w:tabs>
          <w:tab w:val="left" w:pos="836"/>
          <w:tab w:val="left" w:pos="837"/>
        </w:tabs>
        <w:spacing w:after="120" w:line="264" w:lineRule="auto"/>
        <w:ind w:right="-24"/>
        <w:rPr>
          <w:rFonts w:asciiTheme="majorHAnsi" w:hAnsiTheme="majorHAnsi" w:cstheme="minorHAnsi"/>
        </w:rPr>
      </w:pPr>
      <w:r>
        <w:rPr>
          <w:rFonts w:asciiTheme="majorHAnsi" w:hAnsiTheme="majorHAnsi" w:cstheme="minorHAnsi"/>
        </w:rPr>
        <w:t>01-14.09.2022 – składanie dokumentów rekrutacyjnych – Kart zgłoszenia ucznia (osobiście w sekretariacie</w:t>
      </w:r>
      <w:r>
        <w:rPr>
          <w:rFonts w:asciiTheme="majorHAnsi" w:hAnsiTheme="majorHAnsi" w:cstheme="minorHAnsi"/>
          <w:spacing w:val="-1"/>
        </w:rPr>
        <w:t xml:space="preserve"> </w:t>
      </w:r>
      <w:r>
        <w:rPr>
          <w:rFonts w:asciiTheme="majorHAnsi" w:hAnsiTheme="majorHAnsi" w:cstheme="minorHAnsi"/>
        </w:rPr>
        <w:t xml:space="preserve">Organizacji wysyłającej lub w formie skanu podpisanych dokumentów na adres </w:t>
      </w:r>
      <w:r>
        <w:fldChar w:fldCharType="begin"/>
      </w:r>
      <w:r>
        <w:instrText xml:space="preserve"> HYPERLINK "about:blank" </w:instrText>
      </w:r>
      <w:r>
        <w:fldChar w:fldCharType="separate"/>
      </w:r>
      <w:r>
        <w:rPr>
          <w:rStyle w:val="10"/>
          <w:rFonts w:asciiTheme="majorHAnsi" w:hAnsiTheme="majorHAnsi" w:cstheme="minorHAnsi"/>
        </w:rPr>
        <w:t>liceum@piastow.pl</w:t>
      </w:r>
      <w:r>
        <w:rPr>
          <w:rStyle w:val="10"/>
          <w:rFonts w:asciiTheme="majorHAnsi" w:hAnsiTheme="majorHAnsi" w:cstheme="minorHAnsi"/>
        </w:rPr>
        <w:fldChar w:fldCharType="end"/>
      </w:r>
      <w:r>
        <w:rPr>
          <w:rFonts w:asciiTheme="majorHAnsi" w:hAnsiTheme="majorHAnsi" w:cstheme="minorHAnsi"/>
        </w:rPr>
        <w:t>)</w:t>
      </w:r>
    </w:p>
    <w:p>
      <w:pPr>
        <w:pStyle w:val="12"/>
        <w:numPr>
          <w:ilvl w:val="0"/>
          <w:numId w:val="8"/>
        </w:numPr>
        <w:tabs>
          <w:tab w:val="left" w:pos="836"/>
          <w:tab w:val="left" w:pos="837"/>
        </w:tabs>
        <w:spacing w:after="120" w:line="264" w:lineRule="auto"/>
        <w:ind w:right="-24"/>
        <w:rPr>
          <w:rFonts w:asciiTheme="majorHAnsi" w:hAnsiTheme="majorHAnsi" w:cstheme="minorHAnsi"/>
        </w:rPr>
      </w:pPr>
      <w:r>
        <w:rPr>
          <w:rFonts w:asciiTheme="majorHAnsi" w:hAnsiTheme="majorHAnsi" w:cstheme="minorHAnsi"/>
        </w:rPr>
        <w:t>15-16.09.2022 – analiza zgłoszeń</w:t>
      </w:r>
    </w:p>
    <w:p>
      <w:pPr>
        <w:pStyle w:val="12"/>
        <w:numPr>
          <w:ilvl w:val="0"/>
          <w:numId w:val="8"/>
        </w:numPr>
        <w:tabs>
          <w:tab w:val="left" w:pos="836"/>
          <w:tab w:val="left" w:pos="837"/>
        </w:tabs>
        <w:spacing w:after="120" w:line="264" w:lineRule="auto"/>
        <w:ind w:right="-24"/>
        <w:rPr>
          <w:rFonts w:asciiTheme="majorHAnsi" w:hAnsiTheme="majorHAnsi" w:cstheme="minorHAnsi"/>
        </w:rPr>
      </w:pPr>
      <w:r>
        <w:rPr>
          <w:rFonts w:asciiTheme="majorHAnsi" w:hAnsiTheme="majorHAnsi" w:cstheme="minorHAnsi"/>
        </w:rPr>
        <w:t>16.09.2022 – posiedzenie Komisji Rekrutacyjnej i zakwalifikowanie uczestników na listę rankingową oraz listę rezerwową</w:t>
      </w:r>
    </w:p>
    <w:p>
      <w:pPr>
        <w:pStyle w:val="12"/>
        <w:numPr>
          <w:ilvl w:val="0"/>
          <w:numId w:val="8"/>
        </w:numPr>
        <w:tabs>
          <w:tab w:val="left" w:pos="836"/>
          <w:tab w:val="left" w:pos="837"/>
        </w:tabs>
        <w:spacing w:after="120" w:line="264" w:lineRule="auto"/>
        <w:ind w:right="-24"/>
        <w:rPr>
          <w:rFonts w:asciiTheme="majorHAnsi" w:hAnsiTheme="majorHAnsi" w:cstheme="minorHAnsi"/>
        </w:rPr>
      </w:pPr>
      <w:r>
        <w:rPr>
          <w:rFonts w:asciiTheme="majorHAnsi" w:hAnsiTheme="majorHAnsi" w:cstheme="minorHAnsi"/>
        </w:rPr>
        <w:t>16.09.2022</w:t>
      </w:r>
      <w:r>
        <w:rPr>
          <w:rFonts w:asciiTheme="majorHAnsi" w:hAnsiTheme="majorHAnsi" w:cstheme="minorHAnsi"/>
          <w:spacing w:val="-5"/>
        </w:rPr>
        <w:t xml:space="preserve"> </w:t>
      </w:r>
      <w:r>
        <w:rPr>
          <w:rFonts w:asciiTheme="majorHAnsi" w:hAnsiTheme="majorHAnsi" w:cstheme="minorHAnsi"/>
        </w:rPr>
        <w:t>–</w:t>
      </w:r>
      <w:r>
        <w:rPr>
          <w:rFonts w:asciiTheme="majorHAnsi" w:hAnsiTheme="majorHAnsi" w:cstheme="minorHAnsi"/>
          <w:spacing w:val="-2"/>
        </w:rPr>
        <w:t xml:space="preserve"> </w:t>
      </w:r>
      <w:r>
        <w:rPr>
          <w:rFonts w:asciiTheme="majorHAnsi" w:hAnsiTheme="majorHAnsi" w:cstheme="minorHAnsi"/>
        </w:rPr>
        <w:t>ogłoszenie</w:t>
      </w:r>
      <w:r>
        <w:rPr>
          <w:rFonts w:asciiTheme="majorHAnsi" w:hAnsiTheme="majorHAnsi" w:cstheme="minorHAnsi"/>
          <w:spacing w:val="-2"/>
        </w:rPr>
        <w:t xml:space="preserve"> </w:t>
      </w:r>
      <w:r>
        <w:rPr>
          <w:rFonts w:asciiTheme="majorHAnsi" w:hAnsiTheme="majorHAnsi" w:cstheme="minorHAnsi"/>
        </w:rPr>
        <w:t>wyników</w:t>
      </w:r>
      <w:r>
        <w:rPr>
          <w:rFonts w:asciiTheme="majorHAnsi" w:hAnsiTheme="majorHAnsi" w:cstheme="minorHAnsi"/>
          <w:spacing w:val="-3"/>
        </w:rPr>
        <w:t xml:space="preserve"> </w:t>
      </w:r>
      <w:r>
        <w:rPr>
          <w:rFonts w:asciiTheme="majorHAnsi" w:hAnsiTheme="majorHAnsi" w:cstheme="minorHAnsi"/>
        </w:rPr>
        <w:t>rekrutacji</w:t>
      </w:r>
      <w:r>
        <w:rPr>
          <w:rFonts w:asciiTheme="majorHAnsi" w:hAnsiTheme="majorHAnsi" w:cstheme="minorHAnsi"/>
          <w:spacing w:val="1"/>
        </w:rPr>
        <w:t xml:space="preserve"> </w:t>
      </w:r>
      <w:r>
        <w:rPr>
          <w:rFonts w:asciiTheme="majorHAnsi" w:hAnsiTheme="majorHAnsi" w:cstheme="minorHAnsi"/>
        </w:rPr>
        <w:t>(indywidualnie w formie elektronicznej)</w:t>
      </w:r>
    </w:p>
    <w:p>
      <w:pPr>
        <w:pStyle w:val="12"/>
        <w:numPr>
          <w:ilvl w:val="0"/>
          <w:numId w:val="8"/>
        </w:numPr>
        <w:tabs>
          <w:tab w:val="left" w:pos="836"/>
          <w:tab w:val="left" w:pos="837"/>
        </w:tabs>
        <w:spacing w:after="120" w:line="264" w:lineRule="auto"/>
        <w:ind w:right="-24"/>
        <w:rPr>
          <w:rFonts w:asciiTheme="majorHAnsi" w:hAnsiTheme="majorHAnsi" w:cstheme="minorHAnsi"/>
        </w:rPr>
      </w:pPr>
      <w:r>
        <w:rPr>
          <w:rFonts w:asciiTheme="majorHAnsi" w:hAnsiTheme="majorHAnsi" w:cstheme="minorHAnsi"/>
        </w:rPr>
        <w:t>do 21.09.2022 – możliwość odwołania się od decyzji Komisji</w:t>
      </w:r>
      <w:r>
        <w:rPr>
          <w:rFonts w:asciiTheme="majorHAnsi" w:hAnsiTheme="majorHAnsi" w:cstheme="minorHAnsi"/>
          <w:spacing w:val="-52"/>
        </w:rPr>
        <w:t xml:space="preserve"> </w:t>
      </w:r>
      <w:r>
        <w:rPr>
          <w:rFonts w:asciiTheme="majorHAnsi" w:hAnsiTheme="majorHAnsi" w:cstheme="minorHAnsi"/>
        </w:rPr>
        <w:t>Rekrutacyjnej (na</w:t>
      </w:r>
      <w:r>
        <w:rPr>
          <w:rFonts w:asciiTheme="majorHAnsi" w:hAnsiTheme="majorHAnsi" w:cstheme="minorHAnsi"/>
          <w:spacing w:val="-1"/>
        </w:rPr>
        <w:t xml:space="preserve"> </w:t>
      </w:r>
      <w:r>
        <w:rPr>
          <w:rFonts w:asciiTheme="majorHAnsi" w:hAnsiTheme="majorHAnsi" w:cstheme="minorHAnsi"/>
        </w:rPr>
        <w:t>piśmie z</w:t>
      </w:r>
      <w:r>
        <w:rPr>
          <w:rFonts w:asciiTheme="majorHAnsi" w:hAnsiTheme="majorHAnsi" w:cstheme="minorHAnsi"/>
          <w:spacing w:val="-3"/>
        </w:rPr>
        <w:t xml:space="preserve"> </w:t>
      </w:r>
      <w:r>
        <w:rPr>
          <w:rFonts w:asciiTheme="majorHAnsi" w:hAnsiTheme="majorHAnsi" w:cstheme="minorHAnsi"/>
        </w:rPr>
        <w:t>odpowiednim</w:t>
      </w:r>
      <w:r>
        <w:rPr>
          <w:rFonts w:asciiTheme="majorHAnsi" w:hAnsiTheme="majorHAnsi" w:cstheme="minorHAnsi"/>
          <w:spacing w:val="-4"/>
        </w:rPr>
        <w:t xml:space="preserve"> </w:t>
      </w:r>
      <w:r>
        <w:rPr>
          <w:rFonts w:asciiTheme="majorHAnsi" w:hAnsiTheme="majorHAnsi" w:cstheme="minorHAnsi"/>
        </w:rPr>
        <w:t>uzasadnieniem</w:t>
      </w:r>
      <w:r>
        <w:rPr>
          <w:rFonts w:asciiTheme="majorHAnsi" w:hAnsiTheme="majorHAnsi" w:cstheme="minorHAnsi"/>
          <w:spacing w:val="-5"/>
        </w:rPr>
        <w:t xml:space="preserve"> </w:t>
      </w:r>
      <w:r>
        <w:rPr>
          <w:rFonts w:asciiTheme="majorHAnsi" w:hAnsiTheme="majorHAnsi" w:cstheme="minorHAnsi"/>
        </w:rPr>
        <w:t>do</w:t>
      </w:r>
      <w:r>
        <w:rPr>
          <w:rFonts w:asciiTheme="majorHAnsi" w:hAnsiTheme="majorHAnsi" w:cstheme="minorHAnsi"/>
          <w:spacing w:val="-1"/>
        </w:rPr>
        <w:t xml:space="preserve"> </w:t>
      </w:r>
      <w:r>
        <w:rPr>
          <w:rFonts w:asciiTheme="majorHAnsi" w:hAnsiTheme="majorHAnsi" w:cstheme="minorHAnsi"/>
        </w:rPr>
        <w:t>Dyrektora szkoły)</w:t>
      </w:r>
    </w:p>
    <w:p>
      <w:pPr>
        <w:pStyle w:val="12"/>
        <w:numPr>
          <w:ilvl w:val="0"/>
          <w:numId w:val="8"/>
        </w:numPr>
        <w:tabs>
          <w:tab w:val="left" w:pos="836"/>
          <w:tab w:val="left" w:pos="837"/>
        </w:tabs>
        <w:spacing w:after="120" w:line="264" w:lineRule="auto"/>
        <w:ind w:right="-24"/>
        <w:rPr>
          <w:rFonts w:asciiTheme="majorHAnsi" w:hAnsiTheme="majorHAnsi" w:cstheme="minorHAnsi"/>
        </w:rPr>
      </w:pPr>
      <w:r>
        <w:rPr>
          <w:rFonts w:asciiTheme="majorHAnsi" w:hAnsiTheme="majorHAnsi" w:cstheme="minorHAnsi"/>
        </w:rPr>
        <w:t xml:space="preserve">22.09.2022 – ostateczne wyniki rekrutacji </w:t>
      </w:r>
    </w:p>
    <w:p>
      <w:pPr>
        <w:pStyle w:val="12"/>
        <w:numPr>
          <w:ilvl w:val="0"/>
          <w:numId w:val="5"/>
        </w:numPr>
        <w:tabs>
          <w:tab w:val="left" w:pos="426"/>
        </w:tabs>
        <w:spacing w:after="120" w:line="264" w:lineRule="auto"/>
        <w:ind w:left="426" w:right="-24"/>
        <w:rPr>
          <w:rFonts w:asciiTheme="majorHAnsi" w:hAnsiTheme="majorHAnsi" w:cstheme="minorHAnsi"/>
        </w:rPr>
      </w:pPr>
      <w:r>
        <w:rPr>
          <w:rFonts w:asciiTheme="majorHAnsi" w:hAnsiTheme="majorHAnsi" w:cstheme="minorHAnsi"/>
        </w:rPr>
        <w:t>Proces rekrutacji poprzedzony będzie informacją na stronie internetowej szkoły, a także w elektronicznym dzienniku Organizacji wysyłającej.</w:t>
      </w:r>
    </w:p>
    <w:p>
      <w:pPr>
        <w:pStyle w:val="12"/>
        <w:numPr>
          <w:ilvl w:val="0"/>
          <w:numId w:val="5"/>
        </w:numPr>
        <w:tabs>
          <w:tab w:val="left" w:pos="426"/>
        </w:tabs>
        <w:spacing w:after="120" w:line="264" w:lineRule="auto"/>
        <w:ind w:left="426" w:right="-24"/>
        <w:rPr>
          <w:rFonts w:asciiTheme="majorHAnsi" w:hAnsiTheme="majorHAnsi" w:cstheme="minorHAnsi"/>
        </w:rPr>
      </w:pPr>
      <w:r>
        <w:rPr>
          <w:rFonts w:asciiTheme="majorHAnsi" w:hAnsiTheme="majorHAnsi" w:cstheme="minorHAnsi"/>
        </w:rPr>
        <w:t>Warunki przyjęcia ucznia do udziału w przedsięwzięciu są następujące:</w:t>
      </w:r>
    </w:p>
    <w:p>
      <w:pPr>
        <w:pStyle w:val="12"/>
        <w:numPr>
          <w:ilvl w:val="0"/>
          <w:numId w:val="9"/>
        </w:numPr>
        <w:tabs>
          <w:tab w:val="left" w:pos="836"/>
          <w:tab w:val="left" w:pos="837"/>
        </w:tabs>
        <w:spacing w:after="120" w:line="264" w:lineRule="auto"/>
        <w:ind w:right="-24"/>
        <w:rPr>
          <w:rFonts w:asciiTheme="majorHAnsi" w:hAnsiTheme="majorHAnsi" w:cstheme="minorHAnsi"/>
        </w:rPr>
      </w:pPr>
      <w:r>
        <w:rPr>
          <w:rFonts w:asciiTheme="majorHAnsi" w:hAnsiTheme="majorHAnsi" w:cstheme="minorHAnsi"/>
        </w:rPr>
        <w:t>znajomość języka angielskiego na poziomie min. B2,</w:t>
      </w:r>
    </w:p>
    <w:p>
      <w:pPr>
        <w:pStyle w:val="12"/>
        <w:numPr>
          <w:ilvl w:val="0"/>
          <w:numId w:val="9"/>
        </w:numPr>
        <w:tabs>
          <w:tab w:val="left" w:pos="836"/>
          <w:tab w:val="left" w:pos="837"/>
        </w:tabs>
        <w:spacing w:after="120" w:line="264" w:lineRule="auto"/>
        <w:ind w:right="-24"/>
        <w:rPr>
          <w:rFonts w:asciiTheme="majorHAnsi" w:hAnsiTheme="majorHAnsi" w:cstheme="minorHAnsi"/>
        </w:rPr>
      </w:pPr>
      <w:r>
        <w:rPr>
          <w:rFonts w:asciiTheme="majorHAnsi" w:hAnsiTheme="majorHAnsi" w:cstheme="minorHAnsi"/>
        </w:rPr>
        <w:t>uczęszczanie do klasy 1 lub 2 w roku szkolnym 2021/2022 (I mobilność) oraz klasy 1, 2 lub 3 w roku szkolnym 2022/2023 (II mobilność),</w:t>
      </w:r>
    </w:p>
    <w:p>
      <w:pPr>
        <w:pStyle w:val="12"/>
        <w:numPr>
          <w:ilvl w:val="0"/>
          <w:numId w:val="9"/>
        </w:numPr>
        <w:tabs>
          <w:tab w:val="left" w:pos="836"/>
          <w:tab w:val="left" w:pos="837"/>
        </w:tabs>
        <w:spacing w:after="120" w:line="264" w:lineRule="auto"/>
        <w:ind w:right="-24"/>
        <w:rPr>
          <w:rFonts w:asciiTheme="majorHAnsi" w:hAnsiTheme="majorHAnsi" w:cstheme="minorHAnsi"/>
        </w:rPr>
      </w:pPr>
      <w:r>
        <w:rPr>
          <w:rFonts w:asciiTheme="majorHAnsi" w:hAnsiTheme="majorHAnsi" w:cstheme="minorHAnsi"/>
        </w:rPr>
        <w:t>niekorzystanie wcześniej ze wsparcia w ramach projektu „Ponadnarodowa mobilność uczniów”,</w:t>
      </w:r>
    </w:p>
    <w:p>
      <w:pPr>
        <w:pStyle w:val="12"/>
        <w:numPr>
          <w:ilvl w:val="0"/>
          <w:numId w:val="9"/>
        </w:numPr>
        <w:tabs>
          <w:tab w:val="left" w:pos="836"/>
          <w:tab w:val="left" w:pos="837"/>
        </w:tabs>
        <w:spacing w:after="120" w:line="264" w:lineRule="auto"/>
        <w:ind w:right="-24"/>
        <w:rPr>
          <w:rFonts w:asciiTheme="majorHAnsi" w:hAnsiTheme="majorHAnsi" w:cstheme="minorHAnsi"/>
        </w:rPr>
      </w:pPr>
      <w:r>
        <w:rPr>
          <w:rFonts w:asciiTheme="majorHAnsi" w:hAnsiTheme="majorHAnsi" w:cstheme="minorHAnsi"/>
        </w:rPr>
        <w:t>poprawność formalna i kompletność zgłoszenia,</w:t>
      </w:r>
    </w:p>
    <w:p>
      <w:pPr>
        <w:pStyle w:val="12"/>
        <w:numPr>
          <w:ilvl w:val="0"/>
          <w:numId w:val="9"/>
        </w:numPr>
        <w:tabs>
          <w:tab w:val="left" w:pos="836"/>
          <w:tab w:val="left" w:pos="837"/>
        </w:tabs>
        <w:spacing w:after="120" w:line="264" w:lineRule="auto"/>
        <w:ind w:right="-24"/>
        <w:rPr>
          <w:rFonts w:asciiTheme="majorHAnsi" w:hAnsiTheme="majorHAnsi" w:cstheme="minorHAnsi"/>
        </w:rPr>
      </w:pPr>
      <w:r>
        <w:rPr>
          <w:rFonts w:asciiTheme="majorHAnsi" w:hAnsiTheme="majorHAnsi" w:cstheme="minorHAnsi"/>
        </w:rPr>
        <w:t xml:space="preserve">zgoda rodzica/opiekuna prawnego do udziału w przedsięwzięciu (w przypadku uczniów niepełnoletnich). </w:t>
      </w:r>
    </w:p>
    <w:p>
      <w:pPr>
        <w:pStyle w:val="12"/>
        <w:numPr>
          <w:ilvl w:val="0"/>
          <w:numId w:val="5"/>
        </w:numPr>
        <w:tabs>
          <w:tab w:val="left" w:pos="426"/>
        </w:tabs>
        <w:spacing w:after="120" w:line="264" w:lineRule="auto"/>
        <w:ind w:right="-24"/>
        <w:rPr>
          <w:rFonts w:asciiTheme="majorHAnsi" w:hAnsiTheme="majorHAnsi" w:cstheme="minorHAnsi"/>
        </w:rPr>
      </w:pPr>
      <w:r>
        <w:rPr>
          <w:rFonts w:asciiTheme="majorHAnsi" w:hAnsiTheme="majorHAnsi" w:cstheme="minorHAnsi"/>
        </w:rPr>
        <w:t>W każdej mobilności Organizacja wysyłająca zapewnia 2 miejsca uczniom z mniejszymi szansami ze względu na występujące czynniki: społeczne, kulturowe, ekonomiczne, zdrowotne, geograficzne, niepełnosprawność lub trudności edukacyjne – uczniowie tacy są przyjmowani do udziału w projekcie wyłącznie na podstawie spełnienia warunków, o których mowa w ust. 9. W przypadku zgłoszenia się większej liczby uczniów z mniejszymi szansami niż liczba gwarantowanych dla nich miejsc w ramach danej mobilności, zgłoszeniom przyznawana jest punktacja zgodnie z zasadami określonymi w ust. 11. Uczniowie uzyskujący największą punktację zajmują miejsca gwarantowane, natomiast pozostałe zgłoszenia podlegają porównaniu z pozostałymi zgłoszeniami uczniów w danym naborze. W przypadku niewystarczającej liczby lub braku zgłoszeń ww. uczniów w ramach I mobilności, pula gwarantowanych miejsc dla uczniów z mniejszymi szansami zostaje odpowiednio powiększona w ramach II mobilności.</w:t>
      </w:r>
    </w:p>
    <w:p>
      <w:pPr>
        <w:pStyle w:val="12"/>
        <w:numPr>
          <w:ilvl w:val="0"/>
          <w:numId w:val="5"/>
        </w:numPr>
        <w:tabs>
          <w:tab w:val="left" w:pos="426"/>
        </w:tabs>
        <w:spacing w:after="120" w:line="264" w:lineRule="auto"/>
        <w:ind w:right="-24"/>
        <w:rPr>
          <w:rFonts w:asciiTheme="majorHAnsi" w:hAnsiTheme="majorHAnsi" w:cstheme="minorHAnsi"/>
        </w:rPr>
      </w:pPr>
      <w:r>
        <w:rPr>
          <w:rFonts w:asciiTheme="majorHAnsi" w:hAnsiTheme="majorHAnsi" w:cstheme="minorHAnsi"/>
        </w:rPr>
        <w:t>Spośród pozostałych uczniów spełniających warunki wskazane w ust. 9, dla każdej mobilności zostanie utworzona lista rankingowa oraz lista rezerwowa uczniów, którzy w najwyższym stopniu spełniają poniższe kryteria punktowe (tj. uzyskają najwyższą sumę punktów):</w:t>
      </w:r>
    </w:p>
    <w:p>
      <w:pPr>
        <w:pStyle w:val="12"/>
        <w:numPr>
          <w:ilvl w:val="0"/>
          <w:numId w:val="10"/>
        </w:numPr>
        <w:tabs>
          <w:tab w:val="left" w:pos="836"/>
          <w:tab w:val="left" w:pos="837"/>
        </w:tabs>
        <w:spacing w:after="120" w:line="264" w:lineRule="auto"/>
        <w:ind w:right="-24"/>
        <w:rPr>
          <w:rFonts w:asciiTheme="majorHAnsi" w:hAnsiTheme="majorHAnsi" w:cstheme="minorHAnsi"/>
        </w:rPr>
      </w:pPr>
      <w:r>
        <w:rPr>
          <w:rFonts w:asciiTheme="majorHAnsi" w:hAnsiTheme="majorHAnsi" w:cstheme="minorHAnsi"/>
        </w:rPr>
        <w:t>średnia ocen z matematyki i biologii (I mobilność) lub matematyki i informatyki (II mobilność) za poprzedni semestr:</w:t>
      </w:r>
    </w:p>
    <w:p>
      <w:pPr>
        <w:pStyle w:val="12"/>
        <w:numPr>
          <w:ilvl w:val="0"/>
          <w:numId w:val="11"/>
        </w:numPr>
        <w:tabs>
          <w:tab w:val="left" w:pos="426"/>
        </w:tabs>
        <w:spacing w:after="120" w:line="264" w:lineRule="auto"/>
        <w:ind w:right="-24"/>
        <w:rPr>
          <w:rFonts w:asciiTheme="majorHAnsi" w:hAnsiTheme="majorHAnsi" w:cstheme="minorHAnsi"/>
        </w:rPr>
      </w:pPr>
      <w:r>
        <w:rPr>
          <w:rFonts w:asciiTheme="majorHAnsi" w:hAnsiTheme="majorHAnsi" w:cstheme="minorHAnsi"/>
        </w:rPr>
        <w:t>3,01-3,50 – 1 pkt</w:t>
      </w:r>
    </w:p>
    <w:p>
      <w:pPr>
        <w:pStyle w:val="12"/>
        <w:numPr>
          <w:ilvl w:val="0"/>
          <w:numId w:val="11"/>
        </w:numPr>
        <w:tabs>
          <w:tab w:val="left" w:pos="426"/>
        </w:tabs>
        <w:spacing w:after="120" w:line="264" w:lineRule="auto"/>
        <w:ind w:right="-24"/>
        <w:rPr>
          <w:rFonts w:asciiTheme="majorHAnsi" w:hAnsiTheme="majorHAnsi" w:cstheme="minorHAnsi"/>
        </w:rPr>
      </w:pPr>
      <w:r>
        <w:rPr>
          <w:rFonts w:asciiTheme="majorHAnsi" w:hAnsiTheme="majorHAnsi" w:cstheme="minorHAnsi"/>
        </w:rPr>
        <w:t>3,51-4,00 – 2 pkt</w:t>
      </w:r>
    </w:p>
    <w:p>
      <w:pPr>
        <w:pStyle w:val="12"/>
        <w:numPr>
          <w:ilvl w:val="0"/>
          <w:numId w:val="11"/>
        </w:numPr>
        <w:tabs>
          <w:tab w:val="left" w:pos="426"/>
        </w:tabs>
        <w:spacing w:after="120" w:line="264" w:lineRule="auto"/>
        <w:ind w:right="-24"/>
        <w:rPr>
          <w:rFonts w:asciiTheme="majorHAnsi" w:hAnsiTheme="majorHAnsi" w:cstheme="minorHAnsi"/>
        </w:rPr>
      </w:pPr>
      <w:r>
        <w:rPr>
          <w:rFonts w:asciiTheme="majorHAnsi" w:hAnsiTheme="majorHAnsi" w:cstheme="minorHAnsi"/>
        </w:rPr>
        <w:t>4,01-4,50 – 3 pkt</w:t>
      </w:r>
    </w:p>
    <w:p>
      <w:pPr>
        <w:pStyle w:val="12"/>
        <w:numPr>
          <w:ilvl w:val="0"/>
          <w:numId w:val="11"/>
        </w:numPr>
        <w:tabs>
          <w:tab w:val="left" w:pos="426"/>
        </w:tabs>
        <w:spacing w:after="120" w:line="264" w:lineRule="auto"/>
        <w:ind w:right="-24"/>
        <w:rPr>
          <w:rFonts w:asciiTheme="majorHAnsi" w:hAnsiTheme="majorHAnsi" w:cstheme="minorHAnsi"/>
        </w:rPr>
      </w:pPr>
      <w:r>
        <w:rPr>
          <w:rFonts w:asciiTheme="majorHAnsi" w:hAnsiTheme="majorHAnsi" w:cstheme="minorHAnsi"/>
        </w:rPr>
        <w:t>4,51-5,00 – 4 pkt</w:t>
      </w:r>
    </w:p>
    <w:p>
      <w:pPr>
        <w:pStyle w:val="12"/>
        <w:numPr>
          <w:ilvl w:val="0"/>
          <w:numId w:val="11"/>
        </w:numPr>
        <w:tabs>
          <w:tab w:val="left" w:pos="426"/>
        </w:tabs>
        <w:spacing w:after="120" w:line="264" w:lineRule="auto"/>
        <w:ind w:right="-24"/>
        <w:rPr>
          <w:rFonts w:asciiTheme="majorHAnsi" w:hAnsiTheme="majorHAnsi" w:cstheme="minorHAnsi"/>
        </w:rPr>
      </w:pPr>
      <w:r>
        <w:rPr>
          <w:rFonts w:asciiTheme="majorHAnsi" w:hAnsiTheme="majorHAnsi" w:cstheme="minorHAnsi"/>
        </w:rPr>
        <w:t>5,01-5,50 – 5 pkt</w:t>
      </w:r>
    </w:p>
    <w:p>
      <w:pPr>
        <w:pStyle w:val="12"/>
        <w:numPr>
          <w:ilvl w:val="0"/>
          <w:numId w:val="11"/>
        </w:numPr>
        <w:tabs>
          <w:tab w:val="left" w:pos="426"/>
        </w:tabs>
        <w:spacing w:after="120" w:line="264" w:lineRule="auto"/>
        <w:ind w:right="-24"/>
        <w:rPr>
          <w:rFonts w:asciiTheme="majorHAnsi" w:hAnsiTheme="majorHAnsi" w:cstheme="minorHAnsi"/>
        </w:rPr>
      </w:pPr>
      <w:r>
        <w:rPr>
          <w:rFonts w:asciiTheme="majorHAnsi" w:hAnsiTheme="majorHAnsi" w:cstheme="minorHAnsi"/>
        </w:rPr>
        <w:t>pow. 5,50 – 6 pkt</w:t>
      </w:r>
    </w:p>
    <w:p>
      <w:pPr>
        <w:pStyle w:val="12"/>
        <w:numPr>
          <w:ilvl w:val="0"/>
          <w:numId w:val="10"/>
        </w:numPr>
        <w:tabs>
          <w:tab w:val="left" w:pos="836"/>
          <w:tab w:val="left" w:pos="837"/>
        </w:tabs>
        <w:spacing w:after="120" w:line="264" w:lineRule="auto"/>
        <w:ind w:right="-24"/>
        <w:rPr>
          <w:rFonts w:asciiTheme="majorHAnsi" w:hAnsiTheme="majorHAnsi" w:cstheme="minorHAnsi"/>
        </w:rPr>
      </w:pPr>
      <w:r>
        <w:rPr>
          <w:rFonts w:asciiTheme="majorHAnsi" w:hAnsiTheme="majorHAnsi" w:cstheme="minorHAnsi"/>
        </w:rPr>
        <w:t>ocena z zachowania za poprzedni semestr:</w:t>
      </w:r>
    </w:p>
    <w:p>
      <w:pPr>
        <w:pStyle w:val="12"/>
        <w:numPr>
          <w:ilvl w:val="0"/>
          <w:numId w:val="12"/>
        </w:numPr>
        <w:tabs>
          <w:tab w:val="left" w:pos="426"/>
        </w:tabs>
        <w:spacing w:after="120" w:line="264" w:lineRule="auto"/>
        <w:ind w:right="-24"/>
        <w:rPr>
          <w:rFonts w:asciiTheme="majorHAnsi" w:hAnsiTheme="majorHAnsi" w:cstheme="minorHAnsi"/>
        </w:rPr>
      </w:pPr>
      <w:r>
        <w:rPr>
          <w:rFonts w:asciiTheme="majorHAnsi" w:hAnsiTheme="majorHAnsi" w:cstheme="minorHAnsi"/>
        </w:rPr>
        <w:t>dobra – 2 pkt</w:t>
      </w:r>
    </w:p>
    <w:p>
      <w:pPr>
        <w:pStyle w:val="12"/>
        <w:numPr>
          <w:ilvl w:val="0"/>
          <w:numId w:val="12"/>
        </w:numPr>
        <w:tabs>
          <w:tab w:val="left" w:pos="426"/>
        </w:tabs>
        <w:spacing w:after="120" w:line="264" w:lineRule="auto"/>
        <w:ind w:right="-24"/>
        <w:rPr>
          <w:rFonts w:asciiTheme="majorHAnsi" w:hAnsiTheme="majorHAnsi" w:cstheme="minorHAnsi"/>
        </w:rPr>
      </w:pPr>
      <w:r>
        <w:rPr>
          <w:rFonts w:asciiTheme="majorHAnsi" w:hAnsiTheme="majorHAnsi" w:cstheme="minorHAnsi"/>
        </w:rPr>
        <w:t>bardzo dobra – 4 pkt</w:t>
      </w:r>
    </w:p>
    <w:p>
      <w:pPr>
        <w:pStyle w:val="12"/>
        <w:numPr>
          <w:ilvl w:val="0"/>
          <w:numId w:val="12"/>
        </w:numPr>
        <w:tabs>
          <w:tab w:val="left" w:pos="426"/>
        </w:tabs>
        <w:spacing w:after="120" w:line="264" w:lineRule="auto"/>
        <w:ind w:right="-24"/>
        <w:rPr>
          <w:rFonts w:asciiTheme="majorHAnsi" w:hAnsiTheme="majorHAnsi" w:cstheme="minorHAnsi"/>
        </w:rPr>
      </w:pPr>
      <w:r>
        <w:rPr>
          <w:rFonts w:asciiTheme="majorHAnsi" w:hAnsiTheme="majorHAnsi" w:cstheme="minorHAnsi"/>
        </w:rPr>
        <w:t>wzorowa – 6 pkt</w:t>
      </w:r>
    </w:p>
    <w:p>
      <w:pPr>
        <w:pStyle w:val="12"/>
        <w:numPr>
          <w:ilvl w:val="0"/>
          <w:numId w:val="10"/>
        </w:numPr>
        <w:tabs>
          <w:tab w:val="left" w:pos="836"/>
          <w:tab w:val="left" w:pos="837"/>
        </w:tabs>
        <w:spacing w:after="120" w:line="264" w:lineRule="auto"/>
        <w:ind w:right="-24"/>
        <w:rPr>
          <w:rFonts w:asciiTheme="majorHAnsi" w:hAnsiTheme="majorHAnsi" w:cstheme="minorHAnsi"/>
        </w:rPr>
      </w:pPr>
      <w:r>
        <w:rPr>
          <w:rFonts w:asciiTheme="majorHAnsi" w:hAnsiTheme="majorHAnsi" w:cstheme="minorHAnsi"/>
        </w:rPr>
        <w:t>frekwencja w roku szkolnym 2021/2022 do dnia 31.05.2022 r. (I mobilność) oraz w całym roku szkolnym (II mobilność):</w:t>
      </w:r>
    </w:p>
    <w:p>
      <w:pPr>
        <w:pStyle w:val="12"/>
        <w:numPr>
          <w:ilvl w:val="0"/>
          <w:numId w:val="13"/>
        </w:numPr>
        <w:tabs>
          <w:tab w:val="left" w:pos="426"/>
        </w:tabs>
        <w:spacing w:after="120" w:line="264" w:lineRule="auto"/>
        <w:ind w:right="-24"/>
        <w:rPr>
          <w:rFonts w:asciiTheme="majorHAnsi" w:hAnsiTheme="majorHAnsi" w:cstheme="minorHAnsi"/>
        </w:rPr>
      </w:pPr>
      <w:r>
        <w:rPr>
          <w:rFonts w:asciiTheme="majorHAnsi" w:hAnsiTheme="majorHAnsi" w:cstheme="minorHAnsi"/>
        </w:rPr>
        <w:t>75,1% - 80% – 1 pkt</w:t>
      </w:r>
    </w:p>
    <w:p>
      <w:pPr>
        <w:pStyle w:val="12"/>
        <w:numPr>
          <w:ilvl w:val="0"/>
          <w:numId w:val="13"/>
        </w:numPr>
        <w:tabs>
          <w:tab w:val="left" w:pos="426"/>
        </w:tabs>
        <w:spacing w:after="120" w:line="264" w:lineRule="auto"/>
        <w:ind w:right="-24"/>
        <w:rPr>
          <w:rFonts w:asciiTheme="majorHAnsi" w:hAnsiTheme="majorHAnsi" w:cstheme="minorHAnsi"/>
        </w:rPr>
      </w:pPr>
      <w:r>
        <w:rPr>
          <w:rFonts w:asciiTheme="majorHAnsi" w:hAnsiTheme="majorHAnsi" w:cstheme="minorHAnsi"/>
        </w:rPr>
        <w:t>80,1% – 84% – 2 pkt</w:t>
      </w:r>
    </w:p>
    <w:p>
      <w:pPr>
        <w:pStyle w:val="12"/>
        <w:numPr>
          <w:ilvl w:val="0"/>
          <w:numId w:val="13"/>
        </w:numPr>
        <w:tabs>
          <w:tab w:val="left" w:pos="426"/>
        </w:tabs>
        <w:spacing w:after="120" w:line="264" w:lineRule="auto"/>
        <w:ind w:right="-24"/>
        <w:rPr>
          <w:rFonts w:asciiTheme="majorHAnsi" w:hAnsiTheme="majorHAnsi" w:cstheme="minorHAnsi"/>
        </w:rPr>
      </w:pPr>
      <w:r>
        <w:rPr>
          <w:rFonts w:asciiTheme="majorHAnsi" w:hAnsiTheme="majorHAnsi" w:cstheme="minorHAnsi"/>
        </w:rPr>
        <w:t>84,1% – 88% – 3 pkt</w:t>
      </w:r>
    </w:p>
    <w:p>
      <w:pPr>
        <w:pStyle w:val="12"/>
        <w:numPr>
          <w:ilvl w:val="0"/>
          <w:numId w:val="13"/>
        </w:numPr>
        <w:tabs>
          <w:tab w:val="left" w:pos="426"/>
        </w:tabs>
        <w:spacing w:after="120" w:line="264" w:lineRule="auto"/>
        <w:ind w:right="-24"/>
        <w:rPr>
          <w:rFonts w:asciiTheme="majorHAnsi" w:hAnsiTheme="majorHAnsi" w:cstheme="minorHAnsi"/>
        </w:rPr>
      </w:pPr>
      <w:r>
        <w:rPr>
          <w:rFonts w:asciiTheme="majorHAnsi" w:hAnsiTheme="majorHAnsi" w:cstheme="minorHAnsi"/>
        </w:rPr>
        <w:t>88,1% – 92% – 4 pkt</w:t>
      </w:r>
    </w:p>
    <w:p>
      <w:pPr>
        <w:pStyle w:val="12"/>
        <w:numPr>
          <w:ilvl w:val="0"/>
          <w:numId w:val="13"/>
        </w:numPr>
        <w:tabs>
          <w:tab w:val="left" w:pos="426"/>
        </w:tabs>
        <w:spacing w:after="120" w:line="264" w:lineRule="auto"/>
        <w:ind w:right="-24"/>
        <w:rPr>
          <w:rFonts w:asciiTheme="majorHAnsi" w:hAnsiTheme="majorHAnsi" w:cstheme="minorHAnsi"/>
        </w:rPr>
      </w:pPr>
      <w:r>
        <w:rPr>
          <w:rFonts w:asciiTheme="majorHAnsi" w:hAnsiTheme="majorHAnsi" w:cstheme="minorHAnsi"/>
        </w:rPr>
        <w:t>92,1% – 96% – 5 pkt</w:t>
      </w:r>
    </w:p>
    <w:p>
      <w:pPr>
        <w:pStyle w:val="12"/>
        <w:numPr>
          <w:ilvl w:val="0"/>
          <w:numId w:val="13"/>
        </w:numPr>
        <w:tabs>
          <w:tab w:val="left" w:pos="426"/>
        </w:tabs>
        <w:spacing w:after="120" w:line="264" w:lineRule="auto"/>
        <w:ind w:right="-24"/>
        <w:rPr>
          <w:rFonts w:asciiTheme="majorHAnsi" w:hAnsiTheme="majorHAnsi" w:cstheme="minorHAnsi"/>
        </w:rPr>
      </w:pPr>
      <w:r>
        <w:rPr>
          <w:rFonts w:asciiTheme="majorHAnsi" w:hAnsiTheme="majorHAnsi" w:cstheme="minorHAnsi"/>
        </w:rPr>
        <w:t>96,1% – 100% – 6 pkt</w:t>
      </w:r>
    </w:p>
    <w:p>
      <w:pPr>
        <w:pStyle w:val="12"/>
        <w:numPr>
          <w:ilvl w:val="0"/>
          <w:numId w:val="10"/>
        </w:numPr>
        <w:tabs>
          <w:tab w:val="left" w:pos="836"/>
          <w:tab w:val="left" w:pos="837"/>
        </w:tabs>
        <w:spacing w:after="120" w:line="264" w:lineRule="auto"/>
        <w:ind w:right="-24"/>
        <w:rPr>
          <w:rFonts w:asciiTheme="majorHAnsi" w:hAnsiTheme="majorHAnsi" w:cstheme="minorHAnsi"/>
        </w:rPr>
      </w:pPr>
      <w:r>
        <w:rPr>
          <w:rFonts w:asciiTheme="majorHAnsi" w:hAnsiTheme="majorHAnsi" w:cstheme="minorHAnsi"/>
        </w:rPr>
        <w:t>motywacja ucznia do wyjazdu, cele naukowe z związane z mobilnością, aktywność i osiągniecia  - ocena przyznawana przez Komisję Rekrutacyjną w skali 0-6 pkt na podstawie treści Karty zgłoszenia ucznia.</w:t>
      </w:r>
    </w:p>
    <w:p>
      <w:pPr>
        <w:pStyle w:val="12"/>
        <w:numPr>
          <w:ilvl w:val="0"/>
          <w:numId w:val="5"/>
        </w:numPr>
        <w:tabs>
          <w:tab w:val="left" w:pos="426"/>
        </w:tabs>
        <w:spacing w:after="120" w:line="264" w:lineRule="auto"/>
        <w:ind w:left="426" w:right="-24"/>
        <w:rPr>
          <w:rFonts w:asciiTheme="majorHAnsi" w:hAnsiTheme="majorHAnsi" w:cstheme="minorHAnsi"/>
        </w:rPr>
      </w:pPr>
      <w:r>
        <w:rPr>
          <w:rFonts w:asciiTheme="majorHAnsi" w:hAnsiTheme="majorHAnsi" w:cstheme="minorHAnsi"/>
        </w:rPr>
        <w:t xml:space="preserve">Liczba miejsc na liście rankingowej dla danej mobilności wynosi 17, zaś liczba miejsc na liście rezerwowej – </w:t>
      </w:r>
      <w:r>
        <w:rPr>
          <w:rFonts w:asciiTheme="majorHAnsi" w:hAnsiTheme="majorHAnsi" w:cstheme="minorHAnsi"/>
          <w:color w:val="FF0000"/>
        </w:rPr>
        <w:t>5</w:t>
      </w:r>
      <w:r>
        <w:rPr>
          <w:rFonts w:asciiTheme="majorHAnsi" w:hAnsiTheme="majorHAnsi" w:cstheme="minorHAnsi"/>
        </w:rPr>
        <w:t xml:space="preserve">. </w:t>
      </w:r>
      <w:r>
        <w:rPr>
          <w:rFonts w:asciiTheme="majorHAnsi" w:hAnsiTheme="majorHAnsi" w:cstheme="minorHAnsi"/>
          <w:color w:val="FF0000"/>
        </w:rPr>
        <w:t>Dyrektor szkoły może podjąć decyzję o umieszczeniu innej liczby uczniów na liście rezerwowej.</w:t>
      </w:r>
    </w:p>
    <w:p>
      <w:pPr>
        <w:pStyle w:val="12"/>
        <w:numPr>
          <w:ilvl w:val="0"/>
          <w:numId w:val="5"/>
        </w:numPr>
        <w:tabs>
          <w:tab w:val="left" w:pos="426"/>
        </w:tabs>
        <w:spacing w:after="120" w:line="264" w:lineRule="auto"/>
        <w:ind w:left="426" w:right="-24"/>
        <w:rPr>
          <w:rFonts w:asciiTheme="majorHAnsi" w:hAnsiTheme="majorHAnsi" w:cstheme="minorHAnsi"/>
        </w:rPr>
      </w:pPr>
      <w:r>
        <w:rPr>
          <w:rFonts w:asciiTheme="majorHAnsi" w:hAnsiTheme="majorHAnsi" w:cstheme="minorHAnsi"/>
        </w:rPr>
        <w:t>W przypadku zdarzenia losowego lub niezdyscyplinowanego zachowania się przed wyjazdem (w tym nieobecności na zajęciach przygotowujących do mobilności pow. 3 godzin) przez ucznia umieszczonego na liście rankingowej, zostanie on wykluczony z wyjazdu na daną mobilność, a prawo do tego wyjazdu uzyska osoba z listy rezerwowej z zachowaniem ustalonej na niej kolejności. W przypadku uzyskania jednakowej liczby punktów o kolejności kandydatów na listach decyduje średnia ocen z wybranych przedmiotów, następnie ocena motywacji ucznia i ocena z zachowania.</w:t>
      </w:r>
    </w:p>
    <w:p>
      <w:pPr>
        <w:pStyle w:val="12"/>
        <w:numPr>
          <w:ilvl w:val="0"/>
          <w:numId w:val="5"/>
        </w:numPr>
        <w:tabs>
          <w:tab w:val="left" w:pos="426"/>
        </w:tabs>
        <w:spacing w:after="120" w:line="264" w:lineRule="auto"/>
        <w:ind w:left="426" w:right="-24"/>
        <w:rPr>
          <w:rFonts w:asciiTheme="majorHAnsi" w:hAnsiTheme="majorHAnsi" w:cstheme="minorHAnsi"/>
        </w:rPr>
      </w:pPr>
      <w:r>
        <w:rPr>
          <w:rFonts w:asciiTheme="majorHAnsi" w:hAnsiTheme="majorHAnsi" w:cstheme="minorHAnsi"/>
        </w:rPr>
        <w:t>W przypadku zbyt małej liczby uczestników rekrutacja może zostać wznowiona w dowolnym momencie trwania przedsięwzięcia lub przedłużona.</w:t>
      </w:r>
    </w:p>
    <w:p>
      <w:pPr>
        <w:pStyle w:val="12"/>
        <w:numPr>
          <w:ilvl w:val="0"/>
          <w:numId w:val="5"/>
        </w:numPr>
        <w:tabs>
          <w:tab w:val="left" w:pos="448"/>
        </w:tabs>
        <w:spacing w:after="120" w:line="264" w:lineRule="auto"/>
        <w:ind w:left="426" w:right="-24"/>
        <w:rPr>
          <w:rFonts w:asciiTheme="majorHAnsi" w:hAnsiTheme="majorHAnsi" w:cstheme="minorHAnsi"/>
        </w:rPr>
      </w:pPr>
      <w:r>
        <w:rPr>
          <w:rFonts w:asciiTheme="majorHAnsi" w:hAnsiTheme="majorHAnsi" w:cstheme="minorHAnsi"/>
        </w:rPr>
        <w:t>Lista uczestników zakwalifikowanych do projektu wraz z listą rezerwową zostanie umieszczona do wglądu w sekretariacie Organizacji wysyłającej.</w:t>
      </w:r>
    </w:p>
    <w:p>
      <w:pPr>
        <w:pStyle w:val="12"/>
        <w:numPr>
          <w:ilvl w:val="0"/>
          <w:numId w:val="5"/>
        </w:numPr>
        <w:tabs>
          <w:tab w:val="left" w:pos="446"/>
        </w:tabs>
        <w:spacing w:after="120" w:line="264" w:lineRule="auto"/>
        <w:ind w:left="426" w:right="-24"/>
        <w:rPr>
          <w:rFonts w:asciiTheme="majorHAnsi" w:hAnsiTheme="majorHAnsi" w:cstheme="minorHAnsi"/>
        </w:rPr>
      </w:pPr>
      <w:r>
        <w:rPr>
          <w:rFonts w:asciiTheme="majorHAnsi" w:hAnsiTheme="majorHAnsi" w:cstheme="minorHAnsi"/>
        </w:rPr>
        <w:t>Kandydat lub rodzic/opiekun prawny kandydata (w przypadku kandydatów niepełnoletnich) ma prawo się odwołać od wyników rekrutacji w terminach i formie wskazanej odpowiednio w ust. 6 oraz 7.</w:t>
      </w:r>
    </w:p>
    <w:p>
      <w:pPr>
        <w:pStyle w:val="12"/>
        <w:numPr>
          <w:ilvl w:val="0"/>
          <w:numId w:val="5"/>
        </w:numPr>
        <w:tabs>
          <w:tab w:val="left" w:pos="446"/>
        </w:tabs>
        <w:spacing w:after="120" w:line="264" w:lineRule="auto"/>
        <w:ind w:left="426" w:right="-24"/>
        <w:rPr>
          <w:rFonts w:asciiTheme="majorHAnsi" w:hAnsiTheme="majorHAnsi" w:cstheme="minorHAnsi"/>
        </w:rPr>
      </w:pPr>
      <w:r>
        <w:rPr>
          <w:rFonts w:asciiTheme="majorHAnsi" w:hAnsiTheme="majorHAnsi" w:cstheme="minorHAnsi"/>
        </w:rPr>
        <w:t>Dyrektor niezwłocznie rozpatrzy odwołanie, aby w przypadku pozytywnego wyniku odwołania umożliwić uczniowi udział we wszystkich działaniach przygotowawczych do mobilności.</w:t>
      </w:r>
    </w:p>
    <w:p>
      <w:pPr>
        <w:pStyle w:val="12"/>
        <w:numPr>
          <w:ilvl w:val="0"/>
          <w:numId w:val="5"/>
        </w:numPr>
        <w:tabs>
          <w:tab w:val="left" w:pos="426"/>
        </w:tabs>
        <w:spacing w:after="120" w:line="264" w:lineRule="auto"/>
        <w:ind w:left="426" w:right="-24"/>
        <w:rPr>
          <w:rFonts w:asciiTheme="majorHAnsi" w:hAnsiTheme="majorHAnsi" w:cstheme="minorHAnsi"/>
        </w:rPr>
      </w:pPr>
      <w:r>
        <w:rPr>
          <w:rFonts w:asciiTheme="majorHAnsi" w:hAnsiTheme="majorHAnsi" w:cstheme="minorHAnsi"/>
        </w:rPr>
        <w:t xml:space="preserve">Niezwłocznie po zakwalifikowaniu do udziału w danej mobilności uczniowie i ich rodzice/opiekunowie prawni podpisują umowę pn. „Zasady uczestnictwa ucznia w mobilności” wraz z oświadczeniem dot. przetwarzania danych osobowych w związku z realizacją </w:t>
      </w:r>
      <w:r>
        <w:rPr>
          <w:rFonts w:asciiTheme="majorHAnsi" w:hAnsiTheme="majorHAnsi" w:cstheme="minorHAnsi"/>
          <w:spacing w:val="-1"/>
        </w:rPr>
        <w:t>projektu „Ponadnarodowa mobilność uczniów”</w:t>
      </w:r>
      <w:r>
        <w:rPr>
          <w:rFonts w:asciiTheme="majorHAnsi" w:hAnsiTheme="majorHAnsi" w:cstheme="minorHAnsi"/>
        </w:rPr>
        <w:t>.</w:t>
      </w:r>
    </w:p>
    <w:p>
      <w:pPr>
        <w:pStyle w:val="4"/>
        <w:spacing w:after="120" w:line="264" w:lineRule="auto"/>
        <w:ind w:left="0" w:right="-23"/>
        <w:jc w:val="center"/>
        <w:rPr>
          <w:rFonts w:asciiTheme="majorHAnsi" w:hAnsiTheme="majorHAnsi" w:cstheme="minorHAnsi"/>
          <w:b/>
          <w:bCs/>
        </w:rPr>
      </w:pPr>
    </w:p>
    <w:p>
      <w:pPr>
        <w:pStyle w:val="4"/>
        <w:spacing w:after="120" w:line="264" w:lineRule="auto"/>
        <w:ind w:left="0" w:right="-23"/>
        <w:jc w:val="center"/>
        <w:rPr>
          <w:rFonts w:asciiTheme="majorHAnsi" w:hAnsiTheme="majorHAnsi" w:cstheme="minorHAnsi"/>
          <w:b/>
          <w:bCs/>
        </w:rPr>
      </w:pPr>
      <w:r>
        <w:rPr>
          <w:rFonts w:asciiTheme="majorHAnsi" w:hAnsiTheme="majorHAnsi" w:cstheme="minorHAnsi"/>
          <w:b/>
          <w:bCs/>
        </w:rPr>
        <w:t>§ 6</w:t>
      </w:r>
    </w:p>
    <w:p>
      <w:pPr>
        <w:pStyle w:val="4"/>
        <w:spacing w:after="120" w:line="264" w:lineRule="auto"/>
        <w:ind w:left="0" w:right="-23"/>
        <w:jc w:val="center"/>
        <w:rPr>
          <w:rFonts w:asciiTheme="majorHAnsi" w:hAnsiTheme="majorHAnsi" w:cstheme="minorHAnsi"/>
          <w:b/>
          <w:bCs/>
        </w:rPr>
      </w:pPr>
      <w:r>
        <w:rPr>
          <w:rFonts w:asciiTheme="majorHAnsi" w:hAnsiTheme="majorHAnsi" w:cstheme="minorHAnsi"/>
          <w:b/>
          <w:bCs/>
        </w:rPr>
        <w:t>Zasady organizacji zajęć przygotowawczych przed mobilnością</w:t>
      </w:r>
    </w:p>
    <w:p>
      <w:pPr>
        <w:pStyle w:val="12"/>
        <w:numPr>
          <w:ilvl w:val="0"/>
          <w:numId w:val="14"/>
        </w:numPr>
        <w:tabs>
          <w:tab w:val="left" w:pos="410"/>
        </w:tabs>
        <w:spacing w:after="120" w:line="264" w:lineRule="auto"/>
        <w:ind w:right="-24"/>
        <w:rPr>
          <w:rFonts w:asciiTheme="majorHAnsi" w:hAnsiTheme="majorHAnsi" w:cstheme="minorHAnsi"/>
        </w:rPr>
      </w:pPr>
      <w:r>
        <w:rPr>
          <w:rFonts w:asciiTheme="majorHAnsi" w:hAnsiTheme="majorHAnsi" w:cstheme="minorHAnsi"/>
        </w:rPr>
        <w:t>Zajęcia w ramach przygotowania językowego, kulturowego, pedagogicznego, matematycznego i graficznego zorganizowane będą w siedzibie Organizacji wysyłającej, za wyjątkiem sytuacji, gdy zajęcia stacjonarne nie będą możliwe z przyczyn ograniczeń sanitarnych lub epidemicznych lub z innego powodu, mającego swoje źródło w sile wyższej. Wówczas zajęcia będą odbywać się zdalnie do odwołania.</w:t>
      </w:r>
    </w:p>
    <w:p>
      <w:pPr>
        <w:pStyle w:val="12"/>
        <w:numPr>
          <w:ilvl w:val="0"/>
          <w:numId w:val="14"/>
        </w:numPr>
        <w:tabs>
          <w:tab w:val="left" w:pos="426"/>
        </w:tabs>
        <w:spacing w:after="120" w:line="264" w:lineRule="auto"/>
        <w:ind w:right="-24"/>
        <w:rPr>
          <w:rFonts w:asciiTheme="majorHAnsi" w:hAnsiTheme="majorHAnsi" w:cstheme="minorHAnsi"/>
        </w:rPr>
      </w:pPr>
      <w:r>
        <w:rPr>
          <w:rFonts w:asciiTheme="majorHAnsi" w:hAnsiTheme="majorHAnsi" w:cstheme="minorHAnsi"/>
        </w:rPr>
        <w:t>Na program zajęć przygotowawczych składają się:</w:t>
      </w:r>
    </w:p>
    <w:p>
      <w:pPr>
        <w:pStyle w:val="12"/>
        <w:numPr>
          <w:ilvl w:val="1"/>
          <w:numId w:val="14"/>
        </w:numPr>
        <w:tabs>
          <w:tab w:val="left" w:pos="426"/>
        </w:tabs>
        <w:spacing w:after="120" w:line="264" w:lineRule="auto"/>
        <w:ind w:right="-24"/>
        <w:rPr>
          <w:rFonts w:asciiTheme="majorHAnsi" w:hAnsiTheme="majorHAnsi" w:cstheme="minorHAnsi"/>
        </w:rPr>
      </w:pPr>
      <w:r>
        <w:rPr>
          <w:rFonts w:asciiTheme="majorHAnsi" w:hAnsiTheme="majorHAnsi" w:cstheme="minorHAnsi"/>
        </w:rPr>
        <w:t>zajęcia z języka angielskiego ze szczególnym uwzględnieniem treningu umiejętności konwersacyjnych oraz słownictwa związanego z tematyką wizyt - 8 godzin zegarowych,</w:t>
      </w:r>
    </w:p>
    <w:p>
      <w:pPr>
        <w:pStyle w:val="12"/>
        <w:numPr>
          <w:ilvl w:val="1"/>
          <w:numId w:val="14"/>
        </w:numPr>
        <w:tabs>
          <w:tab w:val="left" w:pos="426"/>
        </w:tabs>
        <w:spacing w:after="120" w:line="264" w:lineRule="auto"/>
        <w:ind w:right="-24"/>
        <w:rPr>
          <w:rFonts w:asciiTheme="majorHAnsi" w:hAnsiTheme="majorHAnsi" w:cstheme="minorHAnsi"/>
        </w:rPr>
      </w:pPr>
      <w:r>
        <w:rPr>
          <w:rFonts w:asciiTheme="majorHAnsi" w:hAnsiTheme="majorHAnsi" w:cstheme="minorHAnsi"/>
        </w:rPr>
        <w:t>zajęcia dot. wiedzy nt. kraju gospodarza (kultura, historia, geografia, wiedza o społeczeństwie Szwecji, podstawowe zwroty w języku szwedzkim) – 6 godzin zegarowych,</w:t>
      </w:r>
    </w:p>
    <w:p>
      <w:pPr>
        <w:pStyle w:val="12"/>
        <w:numPr>
          <w:ilvl w:val="1"/>
          <w:numId w:val="14"/>
        </w:numPr>
        <w:tabs>
          <w:tab w:val="left" w:pos="426"/>
        </w:tabs>
        <w:spacing w:after="120" w:line="264" w:lineRule="auto"/>
        <w:ind w:right="-24"/>
        <w:rPr>
          <w:rFonts w:asciiTheme="majorHAnsi" w:hAnsiTheme="majorHAnsi" w:cstheme="minorHAnsi"/>
        </w:rPr>
      </w:pPr>
      <w:r>
        <w:rPr>
          <w:rFonts w:asciiTheme="majorHAnsi" w:hAnsiTheme="majorHAnsi" w:cstheme="minorHAnsi"/>
        </w:rPr>
        <w:t>zajęcia dot. specyfiki i form egzaminowania właściwych dla Matury Międzynarodowej – 3 godziny zegarowe,</w:t>
      </w:r>
    </w:p>
    <w:p>
      <w:pPr>
        <w:pStyle w:val="12"/>
        <w:numPr>
          <w:ilvl w:val="1"/>
          <w:numId w:val="14"/>
        </w:numPr>
        <w:tabs>
          <w:tab w:val="left" w:pos="426"/>
        </w:tabs>
        <w:spacing w:after="120" w:line="264" w:lineRule="auto"/>
        <w:ind w:right="-24"/>
        <w:rPr>
          <w:rFonts w:asciiTheme="majorHAnsi" w:hAnsiTheme="majorHAnsi" w:cstheme="minorHAnsi"/>
        </w:rPr>
      </w:pPr>
      <w:r>
        <w:rPr>
          <w:rFonts w:asciiTheme="majorHAnsi" w:hAnsiTheme="majorHAnsi" w:cstheme="minorHAnsi"/>
        </w:rPr>
        <w:t>zajęcia dot. przygotowania do poprowadzenia lekcji języka polskiego dla uczniów ze Szwecji – 3 godziny zegarowe,</w:t>
      </w:r>
    </w:p>
    <w:p>
      <w:pPr>
        <w:pStyle w:val="12"/>
        <w:numPr>
          <w:ilvl w:val="1"/>
          <w:numId w:val="14"/>
        </w:numPr>
        <w:tabs>
          <w:tab w:val="left" w:pos="426"/>
        </w:tabs>
        <w:spacing w:after="120" w:line="264" w:lineRule="auto"/>
        <w:ind w:right="-24"/>
        <w:rPr>
          <w:rFonts w:asciiTheme="majorHAnsi" w:hAnsiTheme="majorHAnsi" w:cstheme="minorHAnsi"/>
        </w:rPr>
      </w:pPr>
      <w:r>
        <w:rPr>
          <w:rFonts w:asciiTheme="majorHAnsi" w:hAnsiTheme="majorHAnsi" w:cstheme="minorHAnsi"/>
        </w:rPr>
        <w:t>zajęcia dot. tematyki danej wizyty (zastosowanie kalkulatora graficznego / podstawy projektowania mebli 3D) – 3 godziny zegarowe.</w:t>
      </w:r>
    </w:p>
    <w:p>
      <w:pPr>
        <w:pStyle w:val="12"/>
        <w:numPr>
          <w:ilvl w:val="0"/>
          <w:numId w:val="14"/>
        </w:numPr>
        <w:tabs>
          <w:tab w:val="left" w:pos="426"/>
        </w:tabs>
        <w:spacing w:after="120" w:line="264" w:lineRule="auto"/>
        <w:ind w:right="-24"/>
        <w:rPr>
          <w:rFonts w:asciiTheme="majorHAnsi" w:hAnsiTheme="majorHAnsi" w:cstheme="minorHAnsi"/>
        </w:rPr>
      </w:pPr>
      <w:r>
        <w:rPr>
          <w:rFonts w:asciiTheme="majorHAnsi" w:hAnsiTheme="majorHAnsi" w:cstheme="minorHAnsi"/>
        </w:rPr>
        <w:t>Zajęcia będą prowadzić eksperci tematyczni pozyskani do prowadzenia poszczególnych zajęć. Za wybór ekspertów odpowiada Organizacja wysyłająca.</w:t>
      </w:r>
    </w:p>
    <w:p>
      <w:pPr>
        <w:pStyle w:val="12"/>
        <w:numPr>
          <w:ilvl w:val="0"/>
          <w:numId w:val="14"/>
        </w:numPr>
        <w:tabs>
          <w:tab w:val="left" w:pos="426"/>
        </w:tabs>
        <w:spacing w:after="120" w:line="264" w:lineRule="auto"/>
        <w:ind w:right="-24"/>
        <w:rPr>
          <w:rFonts w:asciiTheme="majorHAnsi" w:hAnsiTheme="majorHAnsi" w:cstheme="minorHAnsi"/>
        </w:rPr>
      </w:pPr>
      <w:r>
        <w:rPr>
          <w:rFonts w:asciiTheme="majorHAnsi" w:hAnsiTheme="majorHAnsi" w:cstheme="minorHAnsi"/>
        </w:rPr>
        <w:t>Przed przystąpieniem do zajęć przygotowawczych uczniowie są zobowiązani do wypełnienia pretestów mierzących ich poziom kompetencji kluczowych. Testy zostaną im udostępnione w wersji online.</w:t>
      </w:r>
    </w:p>
    <w:p>
      <w:pPr>
        <w:pStyle w:val="12"/>
        <w:numPr>
          <w:ilvl w:val="0"/>
          <w:numId w:val="14"/>
        </w:numPr>
        <w:tabs>
          <w:tab w:val="left" w:pos="426"/>
        </w:tabs>
        <w:spacing w:after="120" w:line="264" w:lineRule="auto"/>
        <w:ind w:right="-24"/>
        <w:rPr>
          <w:rFonts w:asciiTheme="majorHAnsi" w:hAnsiTheme="majorHAnsi" w:cstheme="minorHAnsi"/>
        </w:rPr>
      </w:pPr>
      <w:r>
        <w:rPr>
          <w:rFonts w:asciiTheme="majorHAnsi" w:hAnsiTheme="majorHAnsi" w:cstheme="minorHAnsi"/>
        </w:rPr>
        <w:t>Uczestnictwo w zajęciach jest obowiązkowe - osoby umieszczone na liście rankingowej i liście rezerwowej mają obowiązek punktualnie i regularnie uczestniczyć w organizowanych zajęciach.</w:t>
      </w:r>
    </w:p>
    <w:p>
      <w:pPr>
        <w:pStyle w:val="12"/>
        <w:numPr>
          <w:ilvl w:val="0"/>
          <w:numId w:val="14"/>
        </w:numPr>
        <w:tabs>
          <w:tab w:val="left" w:pos="426"/>
        </w:tabs>
        <w:spacing w:after="120" w:line="264" w:lineRule="auto"/>
        <w:ind w:right="-24"/>
        <w:rPr>
          <w:rFonts w:asciiTheme="majorHAnsi" w:hAnsiTheme="majorHAnsi" w:cstheme="minorHAnsi"/>
        </w:rPr>
      </w:pPr>
      <w:r>
        <w:rPr>
          <w:rFonts w:asciiTheme="majorHAnsi" w:hAnsiTheme="majorHAnsi" w:cstheme="minorHAnsi"/>
        </w:rPr>
        <w:t>Zaległości spowodowane nieobecnością na zajęciach uczestnik ma obowiązek uzupełnić we własnym zakresie lub w formie indywidualnych konsultacji z ekspertem prowadzącym kurs, za uprzednią zgodą Organizacji wysyłającej.</w:t>
      </w:r>
    </w:p>
    <w:p>
      <w:pPr>
        <w:pStyle w:val="12"/>
        <w:numPr>
          <w:ilvl w:val="0"/>
          <w:numId w:val="14"/>
        </w:numPr>
        <w:tabs>
          <w:tab w:val="left" w:pos="426"/>
        </w:tabs>
        <w:spacing w:after="120" w:line="264" w:lineRule="auto"/>
        <w:ind w:right="-24"/>
        <w:rPr>
          <w:rFonts w:asciiTheme="majorHAnsi" w:hAnsiTheme="majorHAnsi" w:cstheme="minorHAnsi"/>
        </w:rPr>
      </w:pPr>
      <w:r>
        <w:rPr>
          <w:rFonts w:asciiTheme="majorHAnsi" w:hAnsiTheme="majorHAnsi" w:cstheme="minorHAnsi"/>
        </w:rPr>
        <w:t>Każdą nieobecność na zajęciach należy usprawiedliwić u zastępcy dyrektora Organizacji wysyłającej będącego koordynatorem IB.</w:t>
      </w:r>
    </w:p>
    <w:p>
      <w:pPr>
        <w:pStyle w:val="12"/>
        <w:numPr>
          <w:ilvl w:val="0"/>
          <w:numId w:val="14"/>
        </w:numPr>
        <w:tabs>
          <w:tab w:val="left" w:pos="426"/>
        </w:tabs>
        <w:spacing w:after="120" w:line="264" w:lineRule="auto"/>
        <w:ind w:right="-24"/>
        <w:rPr>
          <w:rFonts w:asciiTheme="majorHAnsi" w:hAnsiTheme="majorHAnsi" w:cstheme="minorHAnsi"/>
        </w:rPr>
      </w:pPr>
      <w:r>
        <w:rPr>
          <w:rFonts w:asciiTheme="majorHAnsi" w:hAnsiTheme="majorHAnsi" w:cstheme="minorHAnsi"/>
        </w:rPr>
        <w:t>Dopuszczalna liczba nieobecności na zajęciach nie może przekroczyć 3 godzin zegarowych.</w:t>
      </w:r>
    </w:p>
    <w:p>
      <w:pPr>
        <w:pStyle w:val="12"/>
        <w:numPr>
          <w:ilvl w:val="0"/>
          <w:numId w:val="14"/>
        </w:numPr>
        <w:tabs>
          <w:tab w:val="left" w:pos="426"/>
        </w:tabs>
        <w:spacing w:after="120" w:line="264" w:lineRule="auto"/>
        <w:ind w:right="-24"/>
        <w:rPr>
          <w:rFonts w:asciiTheme="majorHAnsi" w:hAnsiTheme="majorHAnsi" w:cstheme="minorHAnsi"/>
        </w:rPr>
      </w:pPr>
      <w:r>
        <w:rPr>
          <w:rFonts w:asciiTheme="majorHAnsi" w:hAnsiTheme="majorHAnsi" w:cstheme="minorHAnsi"/>
        </w:rPr>
        <w:t>Z zajęć przygotowawczych sporządzone zostaną listy obecności wraz z tematem, datą, podpisami uczniów oraz eksperta.</w:t>
      </w:r>
    </w:p>
    <w:p>
      <w:pPr>
        <w:pStyle w:val="12"/>
        <w:numPr>
          <w:ilvl w:val="0"/>
          <w:numId w:val="14"/>
        </w:numPr>
        <w:tabs>
          <w:tab w:val="left" w:pos="448"/>
        </w:tabs>
        <w:spacing w:after="120" w:line="264" w:lineRule="auto"/>
        <w:ind w:right="-24"/>
        <w:rPr>
          <w:rFonts w:asciiTheme="majorHAnsi" w:hAnsiTheme="majorHAnsi" w:cstheme="minorHAnsi"/>
        </w:rPr>
      </w:pPr>
      <w:r>
        <w:rPr>
          <w:rFonts w:asciiTheme="majorHAnsi" w:hAnsiTheme="majorHAnsi" w:cstheme="minorHAnsi"/>
        </w:rPr>
        <w:t>Do ewaluacji i monitoringu zajęć wykorzystane zostaną ankiety oceny zajęć.</w:t>
      </w:r>
    </w:p>
    <w:p>
      <w:pPr>
        <w:tabs>
          <w:tab w:val="left" w:pos="426"/>
        </w:tabs>
        <w:spacing w:after="120" w:line="264" w:lineRule="auto"/>
        <w:ind w:left="116" w:right="-24"/>
        <w:rPr>
          <w:rFonts w:asciiTheme="majorHAnsi" w:hAnsiTheme="majorHAnsi" w:cstheme="minorHAnsi"/>
        </w:rPr>
      </w:pPr>
    </w:p>
    <w:p>
      <w:pPr>
        <w:pStyle w:val="4"/>
        <w:spacing w:after="120" w:line="264" w:lineRule="auto"/>
        <w:ind w:left="0" w:right="-23"/>
        <w:jc w:val="center"/>
        <w:rPr>
          <w:rFonts w:asciiTheme="majorHAnsi" w:hAnsiTheme="majorHAnsi" w:cstheme="minorHAnsi"/>
          <w:b/>
          <w:bCs/>
        </w:rPr>
      </w:pPr>
      <w:r>
        <w:rPr>
          <w:rFonts w:asciiTheme="majorHAnsi" w:hAnsiTheme="majorHAnsi" w:cstheme="minorHAnsi"/>
          <w:b/>
          <w:bCs/>
        </w:rPr>
        <w:t>§ 7</w:t>
      </w:r>
    </w:p>
    <w:p>
      <w:pPr>
        <w:pStyle w:val="4"/>
        <w:spacing w:after="120" w:line="264" w:lineRule="auto"/>
        <w:ind w:left="0" w:right="-23"/>
        <w:jc w:val="center"/>
        <w:rPr>
          <w:rFonts w:asciiTheme="majorHAnsi" w:hAnsiTheme="majorHAnsi" w:cstheme="minorHAnsi"/>
          <w:b/>
          <w:bCs/>
        </w:rPr>
      </w:pPr>
      <w:r>
        <w:rPr>
          <w:rFonts w:asciiTheme="majorHAnsi" w:hAnsiTheme="majorHAnsi" w:cstheme="minorHAnsi"/>
          <w:b/>
          <w:bCs/>
        </w:rPr>
        <w:t>Obowiązki Uczestników projektu</w:t>
      </w:r>
    </w:p>
    <w:p>
      <w:pPr>
        <w:pStyle w:val="4"/>
        <w:spacing w:after="120" w:line="264" w:lineRule="auto"/>
        <w:ind w:left="0" w:right="-24"/>
        <w:rPr>
          <w:rFonts w:asciiTheme="majorHAnsi" w:hAnsiTheme="majorHAnsi" w:cstheme="minorHAnsi"/>
        </w:rPr>
      </w:pPr>
      <w:r>
        <w:rPr>
          <w:rFonts w:asciiTheme="majorHAnsi" w:hAnsiTheme="majorHAnsi" w:cstheme="minorHAnsi"/>
        </w:rPr>
        <w:t>W</w:t>
      </w:r>
      <w:r>
        <w:rPr>
          <w:rFonts w:asciiTheme="majorHAnsi" w:hAnsiTheme="majorHAnsi" w:cstheme="minorHAnsi"/>
          <w:spacing w:val="-2"/>
        </w:rPr>
        <w:t xml:space="preserve"> </w:t>
      </w:r>
      <w:r>
        <w:rPr>
          <w:rFonts w:asciiTheme="majorHAnsi" w:hAnsiTheme="majorHAnsi" w:cstheme="minorHAnsi"/>
        </w:rPr>
        <w:t>trakcie</w:t>
      </w:r>
      <w:r>
        <w:rPr>
          <w:rFonts w:asciiTheme="majorHAnsi" w:hAnsiTheme="majorHAnsi" w:cstheme="minorHAnsi"/>
          <w:spacing w:val="-2"/>
        </w:rPr>
        <w:t xml:space="preserve"> </w:t>
      </w:r>
      <w:r>
        <w:rPr>
          <w:rFonts w:asciiTheme="majorHAnsi" w:hAnsiTheme="majorHAnsi" w:cstheme="minorHAnsi"/>
        </w:rPr>
        <w:t>mobilności</w:t>
      </w:r>
      <w:r>
        <w:rPr>
          <w:rFonts w:asciiTheme="majorHAnsi" w:hAnsiTheme="majorHAnsi" w:cstheme="minorHAnsi"/>
          <w:spacing w:val="-1"/>
        </w:rPr>
        <w:t xml:space="preserve"> </w:t>
      </w:r>
      <w:r>
        <w:rPr>
          <w:rFonts w:asciiTheme="majorHAnsi" w:hAnsiTheme="majorHAnsi" w:cstheme="minorHAnsi"/>
        </w:rPr>
        <w:t>uczeń</w:t>
      </w:r>
      <w:r>
        <w:rPr>
          <w:rFonts w:asciiTheme="majorHAnsi" w:hAnsiTheme="majorHAnsi" w:cstheme="minorHAnsi"/>
          <w:spacing w:val="-2"/>
        </w:rPr>
        <w:t xml:space="preserve"> </w:t>
      </w:r>
      <w:r>
        <w:rPr>
          <w:rFonts w:asciiTheme="majorHAnsi" w:hAnsiTheme="majorHAnsi" w:cstheme="minorHAnsi"/>
        </w:rPr>
        <w:t>zobowiązuje</w:t>
      </w:r>
      <w:r>
        <w:rPr>
          <w:rFonts w:asciiTheme="majorHAnsi" w:hAnsiTheme="majorHAnsi" w:cstheme="minorHAnsi"/>
          <w:spacing w:val="-2"/>
        </w:rPr>
        <w:t xml:space="preserve"> </w:t>
      </w:r>
      <w:r>
        <w:rPr>
          <w:rFonts w:asciiTheme="majorHAnsi" w:hAnsiTheme="majorHAnsi" w:cstheme="minorHAnsi"/>
        </w:rPr>
        <w:t>się:</w:t>
      </w:r>
    </w:p>
    <w:p>
      <w:pPr>
        <w:pStyle w:val="12"/>
        <w:numPr>
          <w:ilvl w:val="0"/>
          <w:numId w:val="15"/>
        </w:numPr>
        <w:tabs>
          <w:tab w:val="left" w:pos="242"/>
        </w:tabs>
        <w:spacing w:after="120" w:line="264" w:lineRule="auto"/>
        <w:ind w:left="1276" w:right="-24" w:hanging="430"/>
        <w:rPr>
          <w:rFonts w:asciiTheme="majorHAnsi" w:hAnsiTheme="majorHAnsi" w:cstheme="minorHAnsi"/>
        </w:rPr>
      </w:pPr>
      <w:r>
        <w:rPr>
          <w:rFonts w:asciiTheme="majorHAnsi" w:hAnsiTheme="majorHAnsi" w:cstheme="minorHAnsi"/>
        </w:rPr>
        <w:t>dołożyć</w:t>
      </w:r>
      <w:r>
        <w:rPr>
          <w:rFonts w:asciiTheme="majorHAnsi" w:hAnsiTheme="majorHAnsi" w:cstheme="minorHAnsi"/>
          <w:spacing w:val="-2"/>
        </w:rPr>
        <w:t xml:space="preserve"> </w:t>
      </w:r>
      <w:r>
        <w:rPr>
          <w:rFonts w:asciiTheme="majorHAnsi" w:hAnsiTheme="majorHAnsi" w:cstheme="minorHAnsi"/>
        </w:rPr>
        <w:t>wszelkich</w:t>
      </w:r>
      <w:r>
        <w:rPr>
          <w:rFonts w:asciiTheme="majorHAnsi" w:hAnsiTheme="majorHAnsi" w:cstheme="minorHAnsi"/>
          <w:spacing w:val="-2"/>
        </w:rPr>
        <w:t xml:space="preserve"> </w:t>
      </w:r>
      <w:r>
        <w:rPr>
          <w:rFonts w:asciiTheme="majorHAnsi" w:hAnsiTheme="majorHAnsi" w:cstheme="minorHAnsi"/>
        </w:rPr>
        <w:t>starań</w:t>
      </w:r>
      <w:r>
        <w:rPr>
          <w:rFonts w:asciiTheme="majorHAnsi" w:hAnsiTheme="majorHAnsi" w:cstheme="minorHAnsi"/>
          <w:spacing w:val="-3"/>
        </w:rPr>
        <w:t xml:space="preserve"> </w:t>
      </w:r>
      <w:r>
        <w:rPr>
          <w:rFonts w:asciiTheme="majorHAnsi" w:hAnsiTheme="majorHAnsi" w:cstheme="minorHAnsi"/>
        </w:rPr>
        <w:t>do</w:t>
      </w:r>
      <w:r>
        <w:rPr>
          <w:rFonts w:asciiTheme="majorHAnsi" w:hAnsiTheme="majorHAnsi" w:cstheme="minorHAnsi"/>
          <w:spacing w:val="-2"/>
        </w:rPr>
        <w:t xml:space="preserve"> pełnej </w:t>
      </w:r>
      <w:r>
        <w:rPr>
          <w:rFonts w:asciiTheme="majorHAnsi" w:hAnsiTheme="majorHAnsi" w:cstheme="minorHAnsi"/>
        </w:rPr>
        <w:t>realizacji programu</w:t>
      </w:r>
      <w:r>
        <w:rPr>
          <w:rFonts w:asciiTheme="majorHAnsi" w:hAnsiTheme="majorHAnsi" w:cstheme="minorHAnsi"/>
          <w:spacing w:val="1"/>
        </w:rPr>
        <w:t xml:space="preserve"> </w:t>
      </w:r>
      <w:r>
        <w:rPr>
          <w:rFonts w:asciiTheme="majorHAnsi" w:hAnsiTheme="majorHAnsi" w:cstheme="minorHAnsi"/>
        </w:rPr>
        <w:t>mobilności,</w:t>
      </w:r>
    </w:p>
    <w:p>
      <w:pPr>
        <w:pStyle w:val="12"/>
        <w:numPr>
          <w:ilvl w:val="0"/>
          <w:numId w:val="15"/>
        </w:numPr>
        <w:tabs>
          <w:tab w:val="left" w:pos="242"/>
        </w:tabs>
        <w:spacing w:after="120" w:line="264" w:lineRule="auto"/>
        <w:ind w:left="1276" w:right="-24" w:hanging="430"/>
        <w:rPr>
          <w:rFonts w:asciiTheme="majorHAnsi" w:hAnsiTheme="majorHAnsi" w:cstheme="minorHAnsi"/>
        </w:rPr>
      </w:pPr>
      <w:r>
        <w:rPr>
          <w:rFonts w:asciiTheme="majorHAnsi" w:hAnsiTheme="majorHAnsi" w:cstheme="minorHAnsi"/>
        </w:rPr>
        <w:t>ściśle</w:t>
      </w:r>
      <w:r>
        <w:rPr>
          <w:rFonts w:asciiTheme="majorHAnsi" w:hAnsiTheme="majorHAnsi" w:cstheme="minorHAnsi"/>
          <w:spacing w:val="-1"/>
        </w:rPr>
        <w:t xml:space="preserve"> </w:t>
      </w:r>
      <w:r>
        <w:rPr>
          <w:rFonts w:asciiTheme="majorHAnsi" w:hAnsiTheme="majorHAnsi" w:cstheme="minorHAnsi"/>
        </w:rPr>
        <w:t>przestrzegać niniejszego</w:t>
      </w:r>
      <w:r>
        <w:rPr>
          <w:rFonts w:asciiTheme="majorHAnsi" w:hAnsiTheme="majorHAnsi" w:cstheme="minorHAnsi"/>
          <w:spacing w:val="-2"/>
        </w:rPr>
        <w:t xml:space="preserve"> </w:t>
      </w:r>
      <w:r>
        <w:rPr>
          <w:rFonts w:asciiTheme="majorHAnsi" w:hAnsiTheme="majorHAnsi" w:cstheme="minorHAnsi"/>
        </w:rPr>
        <w:t>regulaminu oraz zapisów innych dokumentów określających zasady uczestnictwa w przedsięwzięciu pod</w:t>
      </w:r>
      <w:r>
        <w:rPr>
          <w:rFonts w:asciiTheme="majorHAnsi" w:hAnsiTheme="majorHAnsi" w:cstheme="minorHAnsi"/>
          <w:spacing w:val="-2"/>
        </w:rPr>
        <w:t xml:space="preserve"> </w:t>
      </w:r>
      <w:r>
        <w:rPr>
          <w:rFonts w:asciiTheme="majorHAnsi" w:hAnsiTheme="majorHAnsi" w:cstheme="minorHAnsi"/>
        </w:rPr>
        <w:t>rygorem</w:t>
      </w:r>
      <w:r>
        <w:rPr>
          <w:rFonts w:asciiTheme="majorHAnsi" w:hAnsiTheme="majorHAnsi" w:cstheme="minorHAnsi"/>
          <w:spacing w:val="-5"/>
        </w:rPr>
        <w:t xml:space="preserve"> </w:t>
      </w:r>
      <w:r>
        <w:rPr>
          <w:rFonts w:asciiTheme="majorHAnsi" w:hAnsiTheme="majorHAnsi" w:cstheme="minorHAnsi"/>
        </w:rPr>
        <w:t>wykluczenia</w:t>
      </w:r>
      <w:r>
        <w:rPr>
          <w:rFonts w:asciiTheme="majorHAnsi" w:hAnsiTheme="majorHAnsi" w:cstheme="minorHAnsi"/>
          <w:spacing w:val="-1"/>
        </w:rPr>
        <w:t xml:space="preserve"> </w:t>
      </w:r>
      <w:r>
        <w:rPr>
          <w:rFonts w:asciiTheme="majorHAnsi" w:hAnsiTheme="majorHAnsi" w:cstheme="minorHAnsi"/>
        </w:rPr>
        <w:t>z</w:t>
      </w:r>
      <w:r>
        <w:rPr>
          <w:rFonts w:asciiTheme="majorHAnsi" w:hAnsiTheme="majorHAnsi" w:cstheme="minorHAnsi"/>
          <w:spacing w:val="-4"/>
        </w:rPr>
        <w:t xml:space="preserve"> </w:t>
      </w:r>
      <w:r>
        <w:rPr>
          <w:rFonts w:asciiTheme="majorHAnsi" w:hAnsiTheme="majorHAnsi" w:cstheme="minorHAnsi"/>
        </w:rPr>
        <w:t>uczestnictwa</w:t>
      </w:r>
      <w:r>
        <w:rPr>
          <w:rFonts w:asciiTheme="majorHAnsi" w:hAnsiTheme="majorHAnsi" w:cstheme="minorHAnsi"/>
          <w:spacing w:val="-1"/>
        </w:rPr>
        <w:t xml:space="preserve"> </w:t>
      </w:r>
      <w:r>
        <w:rPr>
          <w:rFonts w:asciiTheme="majorHAnsi" w:hAnsiTheme="majorHAnsi" w:cstheme="minorHAnsi"/>
        </w:rPr>
        <w:t>w</w:t>
      </w:r>
      <w:r>
        <w:rPr>
          <w:rFonts w:asciiTheme="majorHAnsi" w:hAnsiTheme="majorHAnsi" w:cstheme="minorHAnsi"/>
          <w:spacing w:val="-5"/>
        </w:rPr>
        <w:t xml:space="preserve"> </w:t>
      </w:r>
      <w:r>
        <w:rPr>
          <w:rFonts w:asciiTheme="majorHAnsi" w:hAnsiTheme="majorHAnsi" w:cstheme="minorHAnsi"/>
        </w:rPr>
        <w:t>nim,</w:t>
      </w:r>
    </w:p>
    <w:p>
      <w:pPr>
        <w:pStyle w:val="12"/>
        <w:numPr>
          <w:ilvl w:val="0"/>
          <w:numId w:val="15"/>
        </w:numPr>
        <w:tabs>
          <w:tab w:val="left" w:pos="242"/>
        </w:tabs>
        <w:spacing w:after="120" w:line="264" w:lineRule="auto"/>
        <w:ind w:left="1276" w:right="-24" w:hanging="430"/>
        <w:rPr>
          <w:rFonts w:asciiTheme="majorHAnsi" w:hAnsiTheme="majorHAnsi" w:cstheme="minorHAnsi"/>
        </w:rPr>
      </w:pPr>
      <w:r>
        <w:rPr>
          <w:rFonts w:asciiTheme="majorHAnsi" w:hAnsiTheme="majorHAnsi" w:cstheme="minorHAnsi"/>
        </w:rPr>
        <w:t>codziennie</w:t>
      </w:r>
      <w:r>
        <w:rPr>
          <w:rFonts w:asciiTheme="majorHAnsi" w:hAnsiTheme="majorHAnsi" w:cstheme="minorHAnsi"/>
          <w:spacing w:val="-2"/>
        </w:rPr>
        <w:t xml:space="preserve"> </w:t>
      </w:r>
      <w:r>
        <w:rPr>
          <w:rFonts w:asciiTheme="majorHAnsi" w:hAnsiTheme="majorHAnsi" w:cstheme="minorHAnsi"/>
        </w:rPr>
        <w:t>punktualnie</w:t>
      </w:r>
      <w:r>
        <w:rPr>
          <w:rFonts w:asciiTheme="majorHAnsi" w:hAnsiTheme="majorHAnsi" w:cstheme="minorHAnsi"/>
          <w:spacing w:val="-1"/>
        </w:rPr>
        <w:t xml:space="preserve"> </w:t>
      </w:r>
      <w:r>
        <w:rPr>
          <w:rFonts w:asciiTheme="majorHAnsi" w:hAnsiTheme="majorHAnsi" w:cstheme="minorHAnsi"/>
        </w:rPr>
        <w:t>przybywać</w:t>
      </w:r>
      <w:r>
        <w:rPr>
          <w:rFonts w:asciiTheme="majorHAnsi" w:hAnsiTheme="majorHAnsi" w:cstheme="minorHAnsi"/>
          <w:spacing w:val="-1"/>
        </w:rPr>
        <w:t xml:space="preserve"> </w:t>
      </w:r>
      <w:r>
        <w:rPr>
          <w:rFonts w:asciiTheme="majorHAnsi" w:hAnsiTheme="majorHAnsi" w:cstheme="minorHAnsi"/>
        </w:rPr>
        <w:t>na</w:t>
      </w:r>
      <w:r>
        <w:rPr>
          <w:rFonts w:asciiTheme="majorHAnsi" w:hAnsiTheme="majorHAnsi" w:cstheme="minorHAnsi"/>
          <w:spacing w:val="-1"/>
        </w:rPr>
        <w:t xml:space="preserve"> </w:t>
      </w:r>
      <w:r>
        <w:rPr>
          <w:rFonts w:asciiTheme="majorHAnsi" w:hAnsiTheme="majorHAnsi" w:cstheme="minorHAnsi"/>
        </w:rPr>
        <w:t>miejsce</w:t>
      </w:r>
      <w:r>
        <w:rPr>
          <w:rFonts w:asciiTheme="majorHAnsi" w:hAnsiTheme="majorHAnsi" w:cstheme="minorHAnsi"/>
          <w:spacing w:val="-1"/>
        </w:rPr>
        <w:t xml:space="preserve"> </w:t>
      </w:r>
      <w:r>
        <w:rPr>
          <w:rFonts w:asciiTheme="majorHAnsi" w:hAnsiTheme="majorHAnsi" w:cstheme="minorHAnsi"/>
        </w:rPr>
        <w:t>odbywania</w:t>
      </w:r>
      <w:r>
        <w:rPr>
          <w:rFonts w:asciiTheme="majorHAnsi" w:hAnsiTheme="majorHAnsi" w:cstheme="minorHAnsi"/>
          <w:spacing w:val="-3"/>
        </w:rPr>
        <w:t xml:space="preserve"> </w:t>
      </w:r>
      <w:r>
        <w:rPr>
          <w:rFonts w:asciiTheme="majorHAnsi" w:hAnsiTheme="majorHAnsi" w:cstheme="minorHAnsi"/>
        </w:rPr>
        <w:t>programu</w:t>
      </w:r>
      <w:r>
        <w:rPr>
          <w:rFonts w:asciiTheme="majorHAnsi" w:hAnsiTheme="majorHAnsi" w:cstheme="minorHAnsi"/>
          <w:spacing w:val="-2"/>
        </w:rPr>
        <w:t xml:space="preserve"> </w:t>
      </w:r>
      <w:r>
        <w:rPr>
          <w:rFonts w:asciiTheme="majorHAnsi" w:hAnsiTheme="majorHAnsi" w:cstheme="minorHAnsi"/>
        </w:rPr>
        <w:t>mobilności,</w:t>
      </w:r>
    </w:p>
    <w:p>
      <w:pPr>
        <w:pStyle w:val="12"/>
        <w:numPr>
          <w:ilvl w:val="0"/>
          <w:numId w:val="15"/>
        </w:numPr>
        <w:tabs>
          <w:tab w:val="left" w:pos="242"/>
        </w:tabs>
        <w:spacing w:after="120" w:line="264" w:lineRule="auto"/>
        <w:ind w:left="1276" w:right="-24" w:hanging="430"/>
        <w:rPr>
          <w:rFonts w:asciiTheme="majorHAnsi" w:hAnsiTheme="majorHAnsi" w:cstheme="minorHAnsi"/>
        </w:rPr>
      </w:pPr>
      <w:r>
        <w:rPr>
          <w:rFonts w:asciiTheme="majorHAnsi" w:hAnsiTheme="majorHAnsi" w:cstheme="minorHAnsi"/>
        </w:rPr>
        <w:t>współpracować z opiekunami</w:t>
      </w:r>
      <w:r>
        <w:rPr>
          <w:rFonts w:asciiTheme="majorHAnsi" w:hAnsiTheme="majorHAnsi" w:cstheme="minorHAnsi"/>
          <w:spacing w:val="-2"/>
        </w:rPr>
        <w:t xml:space="preserve"> </w:t>
      </w:r>
      <w:r>
        <w:rPr>
          <w:rFonts w:asciiTheme="majorHAnsi" w:hAnsiTheme="majorHAnsi" w:cstheme="minorHAnsi"/>
        </w:rPr>
        <w:t>polskimi</w:t>
      </w:r>
      <w:r>
        <w:rPr>
          <w:rFonts w:asciiTheme="majorHAnsi" w:hAnsiTheme="majorHAnsi" w:cstheme="minorHAnsi"/>
          <w:spacing w:val="-2"/>
        </w:rPr>
        <w:t xml:space="preserve"> </w:t>
      </w:r>
      <w:r>
        <w:rPr>
          <w:rFonts w:asciiTheme="majorHAnsi" w:hAnsiTheme="majorHAnsi" w:cstheme="minorHAnsi"/>
        </w:rPr>
        <w:t>oraz</w:t>
      </w:r>
      <w:r>
        <w:rPr>
          <w:rFonts w:asciiTheme="majorHAnsi" w:hAnsiTheme="majorHAnsi" w:cstheme="minorHAnsi"/>
          <w:spacing w:val="-3"/>
        </w:rPr>
        <w:t xml:space="preserve"> </w:t>
      </w:r>
      <w:r>
        <w:rPr>
          <w:rFonts w:asciiTheme="majorHAnsi" w:hAnsiTheme="majorHAnsi" w:cstheme="minorHAnsi"/>
        </w:rPr>
        <w:t>szwedzkimi, w szczególności realizować</w:t>
      </w:r>
      <w:r>
        <w:rPr>
          <w:rFonts w:asciiTheme="majorHAnsi" w:hAnsiTheme="majorHAnsi" w:cstheme="minorHAnsi"/>
          <w:spacing w:val="-2"/>
        </w:rPr>
        <w:t xml:space="preserve"> </w:t>
      </w:r>
      <w:r>
        <w:rPr>
          <w:rFonts w:asciiTheme="majorHAnsi" w:hAnsiTheme="majorHAnsi" w:cstheme="minorHAnsi"/>
        </w:rPr>
        <w:t>zadania</w:t>
      </w:r>
      <w:r>
        <w:rPr>
          <w:rFonts w:asciiTheme="majorHAnsi" w:hAnsiTheme="majorHAnsi" w:cstheme="minorHAnsi"/>
          <w:spacing w:val="-2"/>
        </w:rPr>
        <w:t xml:space="preserve"> </w:t>
      </w:r>
      <w:r>
        <w:rPr>
          <w:rFonts w:asciiTheme="majorHAnsi" w:hAnsiTheme="majorHAnsi" w:cstheme="minorHAnsi"/>
        </w:rPr>
        <w:t>zlecone</w:t>
      </w:r>
      <w:r>
        <w:rPr>
          <w:rFonts w:asciiTheme="majorHAnsi" w:hAnsiTheme="majorHAnsi" w:cstheme="minorHAnsi"/>
          <w:spacing w:val="-1"/>
        </w:rPr>
        <w:t xml:space="preserve"> </w:t>
      </w:r>
      <w:r>
        <w:rPr>
          <w:rFonts w:asciiTheme="majorHAnsi" w:hAnsiTheme="majorHAnsi" w:cstheme="minorHAnsi"/>
        </w:rPr>
        <w:t>przez ww. osoby,</w:t>
      </w:r>
    </w:p>
    <w:p>
      <w:pPr>
        <w:pStyle w:val="12"/>
        <w:numPr>
          <w:ilvl w:val="0"/>
          <w:numId w:val="15"/>
        </w:numPr>
        <w:tabs>
          <w:tab w:val="left" w:pos="242"/>
        </w:tabs>
        <w:spacing w:after="120" w:line="264" w:lineRule="auto"/>
        <w:ind w:left="1276" w:right="-24" w:hanging="430"/>
        <w:rPr>
          <w:rFonts w:asciiTheme="majorHAnsi" w:hAnsiTheme="majorHAnsi" w:cstheme="minorHAnsi"/>
        </w:rPr>
      </w:pPr>
      <w:r>
        <w:rPr>
          <w:rFonts w:asciiTheme="majorHAnsi" w:hAnsiTheme="majorHAnsi" w:cstheme="minorHAnsi"/>
        </w:rPr>
        <w:t>uczestniczyć</w:t>
      </w:r>
      <w:r>
        <w:rPr>
          <w:rFonts w:asciiTheme="majorHAnsi" w:hAnsiTheme="majorHAnsi" w:cstheme="minorHAnsi"/>
          <w:spacing w:val="-2"/>
        </w:rPr>
        <w:t xml:space="preserve"> </w:t>
      </w:r>
      <w:r>
        <w:rPr>
          <w:rFonts w:asciiTheme="majorHAnsi" w:hAnsiTheme="majorHAnsi" w:cstheme="minorHAnsi"/>
        </w:rPr>
        <w:t>w</w:t>
      </w:r>
      <w:r>
        <w:rPr>
          <w:rFonts w:asciiTheme="majorHAnsi" w:hAnsiTheme="majorHAnsi" w:cstheme="minorHAnsi"/>
          <w:spacing w:val="-1"/>
        </w:rPr>
        <w:t xml:space="preserve"> </w:t>
      </w:r>
      <w:r>
        <w:rPr>
          <w:rFonts w:asciiTheme="majorHAnsi" w:hAnsiTheme="majorHAnsi" w:cstheme="minorHAnsi"/>
        </w:rPr>
        <w:t>dodatkowych aktywnościach pozaszkolnych</w:t>
      </w:r>
      <w:r>
        <w:rPr>
          <w:rFonts w:asciiTheme="majorHAnsi" w:hAnsiTheme="majorHAnsi" w:cstheme="minorHAnsi"/>
          <w:spacing w:val="-5"/>
        </w:rPr>
        <w:t xml:space="preserve"> </w:t>
      </w:r>
      <w:r>
        <w:rPr>
          <w:rFonts w:asciiTheme="majorHAnsi" w:hAnsiTheme="majorHAnsi" w:cstheme="minorHAnsi"/>
        </w:rPr>
        <w:t>organizowanych</w:t>
      </w:r>
      <w:r>
        <w:rPr>
          <w:rFonts w:asciiTheme="majorHAnsi" w:hAnsiTheme="majorHAnsi" w:cstheme="minorHAnsi"/>
          <w:spacing w:val="-4"/>
        </w:rPr>
        <w:t xml:space="preserve"> </w:t>
      </w:r>
      <w:r>
        <w:rPr>
          <w:rFonts w:asciiTheme="majorHAnsi" w:hAnsiTheme="majorHAnsi" w:cstheme="minorHAnsi"/>
        </w:rPr>
        <w:t>podczas</w:t>
      </w:r>
      <w:r>
        <w:rPr>
          <w:rFonts w:asciiTheme="majorHAnsi" w:hAnsiTheme="majorHAnsi" w:cstheme="minorHAnsi"/>
          <w:spacing w:val="1"/>
        </w:rPr>
        <w:t xml:space="preserve"> </w:t>
      </w:r>
      <w:r>
        <w:rPr>
          <w:rFonts w:asciiTheme="majorHAnsi" w:hAnsiTheme="majorHAnsi" w:cstheme="minorHAnsi"/>
        </w:rPr>
        <w:t>mobilności,</w:t>
      </w:r>
    </w:p>
    <w:p>
      <w:pPr>
        <w:pStyle w:val="12"/>
        <w:numPr>
          <w:ilvl w:val="0"/>
          <w:numId w:val="15"/>
        </w:numPr>
        <w:tabs>
          <w:tab w:val="left" w:pos="391"/>
          <w:tab w:val="left" w:pos="802"/>
          <w:tab w:val="left" w:pos="1677"/>
          <w:tab w:val="left" w:pos="2943"/>
          <w:tab w:val="left" w:pos="5050"/>
          <w:tab w:val="left" w:pos="6685"/>
          <w:tab w:val="left" w:pos="6985"/>
          <w:tab w:val="left" w:pos="7997"/>
          <w:tab w:val="left" w:pos="8311"/>
        </w:tabs>
        <w:spacing w:after="120" w:line="264" w:lineRule="auto"/>
        <w:ind w:left="1276" w:right="-24" w:hanging="430"/>
        <w:rPr>
          <w:rFonts w:asciiTheme="majorHAnsi" w:hAnsiTheme="majorHAnsi" w:cstheme="minorHAnsi"/>
        </w:rPr>
      </w:pPr>
      <w:r>
        <w:rPr>
          <w:rFonts w:asciiTheme="majorHAnsi" w:hAnsiTheme="majorHAnsi" w:cstheme="minorHAnsi"/>
        </w:rPr>
        <w:t>na bieżąco informować opiekuna z Organizacji wysyłającej przebywającego z uczniami o wszelkich nieprawidłowościach</w:t>
      </w:r>
      <w:r>
        <w:rPr>
          <w:rFonts w:asciiTheme="majorHAnsi" w:hAnsiTheme="majorHAnsi" w:cstheme="minorHAnsi"/>
          <w:spacing w:val="-2"/>
        </w:rPr>
        <w:t xml:space="preserve"> </w:t>
      </w:r>
      <w:r>
        <w:rPr>
          <w:rFonts w:asciiTheme="majorHAnsi" w:hAnsiTheme="majorHAnsi" w:cstheme="minorHAnsi"/>
        </w:rPr>
        <w:t>mających</w:t>
      </w:r>
      <w:r>
        <w:rPr>
          <w:rFonts w:asciiTheme="majorHAnsi" w:hAnsiTheme="majorHAnsi" w:cstheme="minorHAnsi"/>
          <w:spacing w:val="-2"/>
        </w:rPr>
        <w:t xml:space="preserve"> </w:t>
      </w:r>
      <w:r>
        <w:rPr>
          <w:rFonts w:asciiTheme="majorHAnsi" w:hAnsiTheme="majorHAnsi" w:cstheme="minorHAnsi"/>
        </w:rPr>
        <w:t>wpływ</w:t>
      </w:r>
      <w:r>
        <w:rPr>
          <w:rFonts w:asciiTheme="majorHAnsi" w:hAnsiTheme="majorHAnsi" w:cstheme="minorHAnsi"/>
          <w:spacing w:val="-3"/>
        </w:rPr>
        <w:t xml:space="preserve"> </w:t>
      </w:r>
      <w:r>
        <w:rPr>
          <w:rFonts w:asciiTheme="majorHAnsi" w:hAnsiTheme="majorHAnsi" w:cstheme="minorHAnsi"/>
        </w:rPr>
        <w:t>na</w:t>
      </w:r>
      <w:r>
        <w:rPr>
          <w:rFonts w:asciiTheme="majorHAnsi" w:hAnsiTheme="majorHAnsi" w:cstheme="minorHAnsi"/>
          <w:spacing w:val="-2"/>
        </w:rPr>
        <w:t xml:space="preserve"> </w:t>
      </w:r>
      <w:r>
        <w:rPr>
          <w:rFonts w:asciiTheme="majorHAnsi" w:hAnsiTheme="majorHAnsi" w:cstheme="minorHAnsi"/>
        </w:rPr>
        <w:t>realizację</w:t>
      </w:r>
      <w:r>
        <w:rPr>
          <w:rFonts w:asciiTheme="majorHAnsi" w:hAnsiTheme="majorHAnsi" w:cstheme="minorHAnsi"/>
          <w:spacing w:val="-2"/>
        </w:rPr>
        <w:t xml:space="preserve"> zajęć </w:t>
      </w:r>
      <w:r>
        <w:rPr>
          <w:rFonts w:asciiTheme="majorHAnsi" w:hAnsiTheme="majorHAnsi" w:cstheme="minorHAnsi"/>
        </w:rPr>
        <w:t>i</w:t>
      </w:r>
      <w:r>
        <w:rPr>
          <w:rFonts w:asciiTheme="majorHAnsi" w:hAnsiTheme="majorHAnsi" w:cstheme="minorHAnsi"/>
          <w:spacing w:val="-4"/>
        </w:rPr>
        <w:t xml:space="preserve"> </w:t>
      </w:r>
      <w:r>
        <w:rPr>
          <w:rFonts w:asciiTheme="majorHAnsi" w:hAnsiTheme="majorHAnsi" w:cstheme="minorHAnsi"/>
        </w:rPr>
        <w:t>stopień</w:t>
      </w:r>
      <w:r>
        <w:rPr>
          <w:rFonts w:asciiTheme="majorHAnsi" w:hAnsiTheme="majorHAnsi" w:cstheme="minorHAnsi"/>
          <w:spacing w:val="-4"/>
        </w:rPr>
        <w:t xml:space="preserve"> </w:t>
      </w:r>
      <w:r>
        <w:rPr>
          <w:rFonts w:asciiTheme="majorHAnsi" w:hAnsiTheme="majorHAnsi" w:cstheme="minorHAnsi"/>
        </w:rPr>
        <w:t>satysfakcji</w:t>
      </w:r>
      <w:r>
        <w:rPr>
          <w:rFonts w:asciiTheme="majorHAnsi" w:hAnsiTheme="majorHAnsi" w:cstheme="minorHAnsi"/>
          <w:spacing w:val="-4"/>
        </w:rPr>
        <w:t xml:space="preserve"> </w:t>
      </w:r>
      <w:r>
        <w:rPr>
          <w:rFonts w:asciiTheme="majorHAnsi" w:hAnsiTheme="majorHAnsi" w:cstheme="minorHAnsi"/>
        </w:rPr>
        <w:t>uczestnika, a także przekazywać informację o swoim stanie zdrowia w czasie mobilności,</w:t>
      </w:r>
    </w:p>
    <w:p>
      <w:pPr>
        <w:pStyle w:val="12"/>
        <w:numPr>
          <w:ilvl w:val="0"/>
          <w:numId w:val="15"/>
        </w:numPr>
        <w:tabs>
          <w:tab w:val="left" w:pos="275"/>
        </w:tabs>
        <w:spacing w:after="120" w:line="264" w:lineRule="auto"/>
        <w:ind w:left="1276" w:right="-24" w:hanging="430"/>
        <w:rPr>
          <w:rFonts w:asciiTheme="majorHAnsi" w:hAnsiTheme="majorHAnsi" w:cstheme="minorHAnsi"/>
        </w:rPr>
      </w:pPr>
      <w:r>
        <w:rPr>
          <w:rFonts w:asciiTheme="majorHAnsi" w:hAnsiTheme="majorHAnsi" w:cstheme="minorHAnsi"/>
        </w:rPr>
        <w:t>aktywnie uczestniczyć w opracowaniu wspólnie z opiekunami i uczniami z Organizacji przyjmującej rezultatów powiązanych z daną mobilnością:</w:t>
      </w:r>
    </w:p>
    <w:p>
      <w:pPr>
        <w:pStyle w:val="12"/>
        <w:numPr>
          <w:ilvl w:val="3"/>
          <w:numId w:val="7"/>
        </w:numPr>
        <w:tabs>
          <w:tab w:val="left" w:pos="275"/>
        </w:tabs>
        <w:spacing w:after="120" w:line="264" w:lineRule="auto"/>
        <w:ind w:left="1560" w:right="-24"/>
        <w:rPr>
          <w:rFonts w:asciiTheme="majorHAnsi" w:hAnsiTheme="majorHAnsi" w:cstheme="minorHAnsi"/>
        </w:rPr>
      </w:pPr>
      <w:r>
        <w:rPr>
          <w:rFonts w:asciiTheme="majorHAnsi" w:hAnsiTheme="majorHAnsi" w:cstheme="minorHAnsi"/>
        </w:rPr>
        <w:t xml:space="preserve">obie mobilności: film poświęcony tematyce i przebiegowi wizyty, prezentacja zespołu ponadnarodowego uczniów w tematyce wizyty, przygotowanie treści na podstronę witryny </w:t>
      </w:r>
      <w:r>
        <w:fldChar w:fldCharType="begin"/>
      </w:r>
      <w:r>
        <w:instrText xml:space="preserve"> HYPERLINK "about:blank" </w:instrText>
      </w:r>
      <w:r>
        <w:fldChar w:fldCharType="separate"/>
      </w:r>
      <w:r>
        <w:rPr>
          <w:rStyle w:val="10"/>
          <w:rFonts w:asciiTheme="majorHAnsi" w:hAnsiTheme="majorHAnsi" w:cstheme="minorHAnsi"/>
        </w:rPr>
        <w:t>www.lopiastow.pl</w:t>
      </w:r>
      <w:r>
        <w:rPr>
          <w:rStyle w:val="10"/>
          <w:rFonts w:asciiTheme="majorHAnsi" w:hAnsiTheme="majorHAnsi" w:cstheme="minorHAnsi"/>
        </w:rPr>
        <w:fldChar w:fldCharType="end"/>
      </w:r>
      <w:r>
        <w:rPr>
          <w:rFonts w:asciiTheme="majorHAnsi" w:hAnsiTheme="majorHAnsi" w:cstheme="minorHAnsi"/>
        </w:rPr>
        <w:t xml:space="preserve"> poświęconą współpracy w ramach przedsięwzięcia,</w:t>
      </w:r>
    </w:p>
    <w:p>
      <w:pPr>
        <w:pStyle w:val="12"/>
        <w:numPr>
          <w:ilvl w:val="3"/>
          <w:numId w:val="7"/>
        </w:numPr>
        <w:tabs>
          <w:tab w:val="left" w:pos="275"/>
        </w:tabs>
        <w:spacing w:after="120" w:line="264" w:lineRule="auto"/>
        <w:ind w:left="1560" w:right="-24"/>
        <w:rPr>
          <w:rFonts w:asciiTheme="majorHAnsi" w:hAnsiTheme="majorHAnsi" w:cstheme="minorHAnsi"/>
        </w:rPr>
      </w:pPr>
      <w:r>
        <w:rPr>
          <w:rFonts w:asciiTheme="majorHAnsi" w:hAnsiTheme="majorHAnsi" w:cstheme="minorHAnsi"/>
        </w:rPr>
        <w:t>I mobilność: przygotowanie opisów rozwiązań rzeczywistych sytuacji problemowych za pomocą kalkulatora graficznego, opracowanie grafik przedstawiających drzewa filogenetyczne wybranych gatunków zwierząt i roślin,</w:t>
      </w:r>
    </w:p>
    <w:p>
      <w:pPr>
        <w:pStyle w:val="12"/>
        <w:numPr>
          <w:ilvl w:val="3"/>
          <w:numId w:val="7"/>
        </w:numPr>
        <w:tabs>
          <w:tab w:val="left" w:pos="275"/>
        </w:tabs>
        <w:spacing w:after="120" w:line="264" w:lineRule="auto"/>
        <w:ind w:left="1560" w:right="-24"/>
        <w:rPr>
          <w:rFonts w:asciiTheme="majorHAnsi" w:hAnsiTheme="majorHAnsi" w:cstheme="minorHAnsi"/>
        </w:rPr>
      </w:pPr>
      <w:r>
        <w:rPr>
          <w:rFonts w:asciiTheme="majorHAnsi" w:hAnsiTheme="majorHAnsi" w:cstheme="minorHAnsi"/>
        </w:rPr>
        <w:t xml:space="preserve">II mobilność: opracowanie projektu / wzoru użytkowego produktu wyposażenia wnętrz, opracowanie treści na podstronę witryny </w:t>
      </w:r>
      <w:r>
        <w:fldChar w:fldCharType="begin"/>
      </w:r>
      <w:r>
        <w:instrText xml:space="preserve"> HYPERLINK "about:blank" </w:instrText>
      </w:r>
      <w:r>
        <w:fldChar w:fldCharType="separate"/>
      </w:r>
      <w:r>
        <w:rPr>
          <w:rStyle w:val="10"/>
          <w:rFonts w:asciiTheme="majorHAnsi" w:hAnsiTheme="majorHAnsi" w:cstheme="minorHAnsi"/>
        </w:rPr>
        <w:t>www.lopiastow.pl</w:t>
      </w:r>
      <w:r>
        <w:rPr>
          <w:rStyle w:val="10"/>
          <w:rFonts w:asciiTheme="majorHAnsi" w:hAnsiTheme="majorHAnsi" w:cstheme="minorHAnsi"/>
        </w:rPr>
        <w:fldChar w:fldCharType="end"/>
      </w:r>
      <w:r>
        <w:rPr>
          <w:rFonts w:asciiTheme="majorHAnsi" w:hAnsiTheme="majorHAnsi" w:cstheme="minorHAnsi"/>
        </w:rPr>
        <w:t xml:space="preserve"> nt. obalania mitów polsko-szwedzkich.</w:t>
      </w:r>
    </w:p>
    <w:p>
      <w:pPr>
        <w:pStyle w:val="12"/>
        <w:numPr>
          <w:ilvl w:val="0"/>
          <w:numId w:val="15"/>
        </w:numPr>
        <w:tabs>
          <w:tab w:val="left" w:pos="244"/>
        </w:tabs>
        <w:spacing w:after="120" w:line="264" w:lineRule="auto"/>
        <w:ind w:left="1276" w:right="-24" w:hanging="430"/>
        <w:rPr>
          <w:rFonts w:asciiTheme="majorHAnsi" w:hAnsiTheme="majorHAnsi" w:cstheme="minorHAnsi"/>
        </w:rPr>
      </w:pPr>
      <w:r>
        <w:rPr>
          <w:rFonts w:asciiTheme="majorHAnsi" w:hAnsiTheme="majorHAnsi" w:cstheme="minorHAnsi"/>
        </w:rPr>
        <w:t>wypełniać</w:t>
      </w:r>
      <w:r>
        <w:rPr>
          <w:rFonts w:asciiTheme="majorHAnsi" w:hAnsiTheme="majorHAnsi" w:cstheme="minorHAnsi"/>
          <w:spacing w:val="-1"/>
        </w:rPr>
        <w:t xml:space="preserve"> </w:t>
      </w:r>
      <w:r>
        <w:rPr>
          <w:rFonts w:asciiTheme="majorHAnsi" w:hAnsiTheme="majorHAnsi" w:cstheme="minorHAnsi"/>
        </w:rPr>
        <w:t>ankiety</w:t>
      </w:r>
      <w:r>
        <w:rPr>
          <w:rFonts w:asciiTheme="majorHAnsi" w:hAnsiTheme="majorHAnsi" w:cstheme="minorHAnsi"/>
          <w:spacing w:val="-6"/>
        </w:rPr>
        <w:t xml:space="preserve"> </w:t>
      </w:r>
      <w:r>
        <w:rPr>
          <w:rFonts w:asciiTheme="majorHAnsi" w:hAnsiTheme="majorHAnsi" w:cstheme="minorHAnsi"/>
        </w:rPr>
        <w:t>oceny poszczególnych form wsparcia oraz wypełniać testy kompetencji udostępnianie przez Organizację wysyłającą i w terminach przez nie wyznaczonych,</w:t>
      </w:r>
    </w:p>
    <w:p>
      <w:pPr>
        <w:pStyle w:val="12"/>
        <w:numPr>
          <w:ilvl w:val="0"/>
          <w:numId w:val="15"/>
        </w:numPr>
        <w:tabs>
          <w:tab w:val="left" w:pos="271"/>
        </w:tabs>
        <w:spacing w:after="120" w:line="264" w:lineRule="auto"/>
        <w:ind w:left="1276" w:right="-24" w:hanging="430"/>
        <w:jc w:val="both"/>
        <w:rPr>
          <w:rFonts w:asciiTheme="majorHAnsi" w:hAnsiTheme="majorHAnsi" w:cstheme="minorHAnsi"/>
        </w:rPr>
      </w:pPr>
      <w:r>
        <w:rPr>
          <w:rFonts w:asciiTheme="majorHAnsi" w:hAnsiTheme="majorHAnsi" w:cstheme="minorHAnsi"/>
        </w:rPr>
        <w:t>ewentualna rezygnacja ucznia z udziału w przedsięwzięciu musi zostać złożona w formie pisemnej i zaakceptowana przez przedstawiciela Organizacji wysyłającej. W przypadku ucznia niepełnoletniego rezygnacja musi zostać podpisana przez rodzica / opiekuna prawnego.</w:t>
      </w:r>
    </w:p>
    <w:p>
      <w:pPr>
        <w:pStyle w:val="4"/>
        <w:spacing w:after="120" w:line="264" w:lineRule="auto"/>
        <w:ind w:left="0" w:right="-23"/>
        <w:jc w:val="center"/>
        <w:rPr>
          <w:rFonts w:asciiTheme="majorHAnsi" w:hAnsiTheme="majorHAnsi" w:cstheme="minorHAnsi"/>
          <w:b/>
          <w:bCs/>
        </w:rPr>
      </w:pPr>
    </w:p>
    <w:p>
      <w:pPr>
        <w:pStyle w:val="4"/>
        <w:spacing w:after="120" w:line="264" w:lineRule="auto"/>
        <w:ind w:left="0" w:right="-23"/>
        <w:jc w:val="center"/>
        <w:rPr>
          <w:rFonts w:asciiTheme="majorHAnsi" w:hAnsiTheme="majorHAnsi" w:cstheme="minorHAnsi"/>
          <w:b/>
          <w:bCs/>
        </w:rPr>
      </w:pPr>
      <w:r>
        <w:rPr>
          <w:rFonts w:asciiTheme="majorHAnsi" w:hAnsiTheme="majorHAnsi" w:cstheme="minorHAnsi"/>
          <w:b/>
          <w:bCs/>
        </w:rPr>
        <w:t>§ 8</w:t>
      </w:r>
    </w:p>
    <w:p>
      <w:pPr>
        <w:pStyle w:val="4"/>
        <w:spacing w:after="120" w:line="264" w:lineRule="auto"/>
        <w:ind w:left="0" w:right="-23"/>
        <w:jc w:val="center"/>
        <w:rPr>
          <w:rFonts w:asciiTheme="majorHAnsi" w:hAnsiTheme="majorHAnsi" w:cstheme="minorHAnsi"/>
          <w:b/>
          <w:bCs/>
        </w:rPr>
      </w:pPr>
      <w:r>
        <w:rPr>
          <w:rFonts w:asciiTheme="majorHAnsi" w:hAnsiTheme="majorHAnsi" w:cstheme="minorHAnsi"/>
          <w:b/>
          <w:bCs/>
        </w:rPr>
        <w:t>Dane osobowe</w:t>
      </w:r>
    </w:p>
    <w:p>
      <w:pPr>
        <w:pStyle w:val="4"/>
        <w:numPr>
          <w:ilvl w:val="0"/>
          <w:numId w:val="16"/>
        </w:numPr>
        <w:spacing w:after="120" w:line="264" w:lineRule="auto"/>
        <w:ind w:right="-23"/>
        <w:rPr>
          <w:rFonts w:asciiTheme="majorHAnsi" w:hAnsiTheme="majorHAnsi" w:cstheme="minorHAnsi"/>
        </w:rPr>
      </w:pPr>
      <w:r>
        <w:rPr>
          <w:rFonts w:asciiTheme="majorHAnsi" w:hAnsiTheme="majorHAnsi" w:cstheme="minorHAnsi"/>
        </w:rPr>
        <w:t xml:space="preserve">Administratorem Danych Osobowych (zwanym dalej „ADO”) jest Organizacja wysyłająca. </w:t>
      </w:r>
    </w:p>
    <w:p>
      <w:pPr>
        <w:pStyle w:val="4"/>
        <w:numPr>
          <w:ilvl w:val="0"/>
          <w:numId w:val="16"/>
        </w:numPr>
        <w:spacing w:after="120" w:line="264" w:lineRule="auto"/>
        <w:ind w:right="-23"/>
        <w:rPr>
          <w:rFonts w:asciiTheme="majorHAnsi" w:hAnsiTheme="majorHAnsi" w:cstheme="minorHAnsi"/>
        </w:rPr>
      </w:pPr>
      <w:r>
        <w:rPr>
          <w:rFonts w:asciiTheme="majorHAnsi" w:hAnsiTheme="majorHAnsi" w:cstheme="minorHAnsi"/>
        </w:rPr>
        <w:t xml:space="preserve">Organizacja wysyłająca wyznaczyła osobę odpowiedzialną za zapewnienie przestrzegania przepisów prawa w zakresie ochrony danych osobowych, z którą można skontaktować się pod adresem e-mail: </w:t>
      </w:r>
      <w:r>
        <w:fldChar w:fldCharType="begin"/>
      </w:r>
      <w:r>
        <w:instrText xml:space="preserve"> HYPERLINK "about:blank" \t "_blank" </w:instrText>
      </w:r>
      <w:r>
        <w:fldChar w:fldCharType="separate"/>
      </w:r>
      <w:r>
        <w:rPr>
          <w:rStyle w:val="10"/>
          <w:rFonts w:asciiTheme="majorHAnsi" w:hAnsiTheme="majorHAnsi" w:cstheme="minorHAnsi"/>
          <w:color w:val="1155CC"/>
          <w:shd w:val="clear" w:color="auto" w:fill="FFFFFF"/>
        </w:rPr>
        <w:t>inspektor.odo@cuopiastow.pl</w:t>
      </w:r>
      <w:r>
        <w:rPr>
          <w:rStyle w:val="10"/>
          <w:rFonts w:asciiTheme="majorHAnsi" w:hAnsiTheme="majorHAnsi" w:cstheme="minorHAnsi"/>
          <w:color w:val="1155CC"/>
          <w:shd w:val="clear" w:color="auto" w:fill="FFFFFF"/>
        </w:rPr>
        <w:fldChar w:fldCharType="end"/>
      </w:r>
      <w:r>
        <w:rPr>
          <w:rFonts w:asciiTheme="majorHAnsi" w:hAnsiTheme="majorHAnsi" w:cstheme="minorHAnsi"/>
        </w:rPr>
        <w:t>.</w:t>
      </w:r>
    </w:p>
    <w:p>
      <w:pPr>
        <w:pStyle w:val="4"/>
        <w:numPr>
          <w:ilvl w:val="0"/>
          <w:numId w:val="16"/>
        </w:numPr>
        <w:spacing w:after="120" w:line="264" w:lineRule="auto"/>
        <w:ind w:right="-23"/>
        <w:rPr>
          <w:rFonts w:asciiTheme="majorHAnsi" w:hAnsiTheme="majorHAnsi" w:cstheme="minorHAnsi"/>
        </w:rPr>
      </w:pPr>
      <w:r>
        <w:rPr>
          <w:rFonts w:asciiTheme="majorHAnsi" w:hAnsiTheme="majorHAnsi" w:cstheme="minorHAnsi"/>
        </w:rPr>
        <w:t>Podane dane osobowe będą przetwarzane w celu spełnienia wymogów prawnych związanych z przedsięwzięciem, dofinansowanym ze środków Europejskiego Funduszu Społecznego w ramach Programu Operacyjnego Wiedza Edukacja Rozwój, IV Oś Priorytetowa Innowacje społeczne i współpraca ponadnarodowa Działanie 4.2. Programy mobilności ponadnarodowej.</w:t>
      </w:r>
    </w:p>
    <w:p>
      <w:pPr>
        <w:pStyle w:val="4"/>
        <w:numPr>
          <w:ilvl w:val="0"/>
          <w:numId w:val="16"/>
        </w:numPr>
        <w:spacing w:after="120" w:line="264" w:lineRule="auto"/>
        <w:ind w:right="-23"/>
        <w:rPr>
          <w:rFonts w:asciiTheme="majorHAnsi" w:hAnsiTheme="majorHAnsi" w:cstheme="minorHAnsi"/>
        </w:rPr>
      </w:pPr>
      <w:r>
        <w:rPr>
          <w:rFonts w:asciiTheme="majorHAnsi" w:hAnsiTheme="majorHAnsi" w:cstheme="minorHAnsi"/>
        </w:rPr>
        <w:t>Dane osobowe będą przetwarzane od dnia ich pozyskania do upływu 2 lat od dnia 31 grudnia roku, w którym złożone zostanie do Komisji Europejskiej zestawienie wydatków, w którym ujęte będą ostateczne wydatki dotyczące przedsięwzięcia.</w:t>
      </w:r>
    </w:p>
    <w:p>
      <w:pPr>
        <w:pStyle w:val="4"/>
        <w:numPr>
          <w:ilvl w:val="0"/>
          <w:numId w:val="16"/>
        </w:numPr>
        <w:spacing w:after="120" w:line="264" w:lineRule="auto"/>
        <w:ind w:right="-23"/>
        <w:rPr>
          <w:rFonts w:asciiTheme="majorHAnsi" w:hAnsiTheme="majorHAnsi" w:cstheme="minorHAnsi"/>
        </w:rPr>
      </w:pPr>
      <w:r>
        <w:rPr>
          <w:rFonts w:asciiTheme="majorHAnsi" w:hAnsiTheme="majorHAnsi" w:cstheme="minorHAnsi"/>
        </w:rPr>
        <w:t>Zgodnie z art. 15-21 oraz art. 77 RODO uczestnikowi przysługuje prawo dostępu do swoich danych, ich sprostowania, usunięcia (jeśli pozwalają na to przepisy prawa) lub ograniczenia przetwarzania, prawo do wniesienia sprzeciwu wobec przetwarzania danych oraz wniesienia skargi do organu nadzorczego, a także prawo do przenoszenia danych.</w:t>
      </w:r>
    </w:p>
    <w:p>
      <w:pPr>
        <w:pStyle w:val="4"/>
        <w:numPr>
          <w:ilvl w:val="0"/>
          <w:numId w:val="16"/>
        </w:numPr>
        <w:spacing w:after="120" w:line="264" w:lineRule="auto"/>
        <w:ind w:right="-23"/>
        <w:rPr>
          <w:rFonts w:asciiTheme="majorHAnsi" w:hAnsiTheme="majorHAnsi" w:cstheme="minorHAnsi"/>
        </w:rPr>
      </w:pPr>
      <w:r>
        <w:rPr>
          <w:rFonts w:asciiTheme="majorHAnsi" w:hAnsiTheme="majorHAnsi" w:cstheme="minorHAnsi"/>
        </w:rPr>
        <w:t>Dane nie będą przekazywane do państwa pozostającego poza Europejskim Obszarem Gospodarczym (tzw. państwa trzeciego) lub organizacji międzynarodowej.</w:t>
      </w:r>
    </w:p>
    <w:p>
      <w:pPr>
        <w:pStyle w:val="4"/>
        <w:spacing w:after="120" w:line="264" w:lineRule="auto"/>
        <w:ind w:left="0" w:right="-23"/>
        <w:jc w:val="center"/>
        <w:rPr>
          <w:rFonts w:asciiTheme="majorHAnsi" w:hAnsiTheme="majorHAnsi" w:cstheme="minorHAnsi"/>
          <w:b/>
          <w:bCs/>
        </w:rPr>
      </w:pPr>
    </w:p>
    <w:p>
      <w:pPr>
        <w:pStyle w:val="4"/>
        <w:spacing w:after="120" w:line="264" w:lineRule="auto"/>
        <w:ind w:left="0" w:right="-23"/>
        <w:jc w:val="center"/>
        <w:rPr>
          <w:rFonts w:asciiTheme="majorHAnsi" w:hAnsiTheme="majorHAnsi" w:cstheme="minorHAnsi"/>
          <w:b/>
          <w:bCs/>
        </w:rPr>
      </w:pPr>
      <w:r>
        <w:rPr>
          <w:rFonts w:asciiTheme="majorHAnsi" w:hAnsiTheme="majorHAnsi" w:cstheme="minorHAnsi"/>
          <w:b/>
          <w:bCs/>
        </w:rPr>
        <w:t>§ 9</w:t>
      </w:r>
    </w:p>
    <w:p>
      <w:pPr>
        <w:pStyle w:val="4"/>
        <w:spacing w:after="120" w:line="264" w:lineRule="auto"/>
        <w:ind w:left="0" w:right="-23"/>
        <w:jc w:val="center"/>
        <w:rPr>
          <w:rFonts w:asciiTheme="majorHAnsi" w:hAnsiTheme="majorHAnsi" w:cstheme="minorHAnsi"/>
          <w:b/>
          <w:bCs/>
        </w:rPr>
      </w:pPr>
      <w:r>
        <w:rPr>
          <w:rFonts w:asciiTheme="majorHAnsi" w:hAnsiTheme="majorHAnsi" w:cstheme="minorHAnsi"/>
          <w:b/>
          <w:bCs/>
        </w:rPr>
        <w:t>Postanowienia końcowe</w:t>
      </w:r>
    </w:p>
    <w:p>
      <w:pPr>
        <w:pStyle w:val="12"/>
        <w:numPr>
          <w:ilvl w:val="0"/>
          <w:numId w:val="17"/>
        </w:numPr>
        <w:tabs>
          <w:tab w:val="left" w:pos="426"/>
        </w:tabs>
        <w:spacing w:after="120" w:line="264" w:lineRule="auto"/>
        <w:ind w:right="-24"/>
        <w:rPr>
          <w:rFonts w:asciiTheme="majorHAnsi" w:hAnsiTheme="majorHAnsi" w:cstheme="minorHAnsi"/>
        </w:rPr>
      </w:pPr>
      <w:r>
        <w:rPr>
          <w:rFonts w:asciiTheme="majorHAnsi" w:hAnsiTheme="majorHAnsi" w:cstheme="minorHAnsi"/>
        </w:rPr>
        <w:t>Ogólny nadzór oraz rozstrzyganie spraw nieuregulowanych w niniejszym regulaminie należy do kompetencji Dyrektor Organizacji wysyłającej, która ponosi odpowiedzialność za właściwą realizację przedsięwzięcia.</w:t>
      </w:r>
    </w:p>
    <w:p>
      <w:pPr>
        <w:pStyle w:val="12"/>
        <w:numPr>
          <w:ilvl w:val="0"/>
          <w:numId w:val="17"/>
        </w:numPr>
        <w:tabs>
          <w:tab w:val="left" w:pos="426"/>
        </w:tabs>
        <w:spacing w:after="120" w:line="264" w:lineRule="auto"/>
        <w:ind w:right="-24"/>
        <w:rPr>
          <w:rFonts w:asciiTheme="majorHAnsi" w:hAnsiTheme="majorHAnsi" w:cstheme="minorHAnsi"/>
        </w:rPr>
      </w:pPr>
      <w:r>
        <w:rPr>
          <w:rFonts w:asciiTheme="majorHAnsi" w:hAnsiTheme="majorHAnsi" w:cstheme="minorHAnsi"/>
        </w:rPr>
        <w:t>Załącznikami do niniejszego regulaminu są:</w:t>
      </w:r>
    </w:p>
    <w:p>
      <w:pPr>
        <w:pStyle w:val="12"/>
        <w:numPr>
          <w:ilvl w:val="1"/>
          <w:numId w:val="17"/>
        </w:numPr>
        <w:tabs>
          <w:tab w:val="left" w:pos="426"/>
        </w:tabs>
        <w:spacing w:after="120" w:line="264" w:lineRule="auto"/>
        <w:ind w:right="-24"/>
        <w:rPr>
          <w:rFonts w:asciiTheme="majorHAnsi" w:hAnsiTheme="majorHAnsi" w:cstheme="minorHAnsi"/>
        </w:rPr>
      </w:pPr>
      <w:r>
        <w:rPr>
          <w:rFonts w:asciiTheme="majorHAnsi" w:hAnsiTheme="majorHAnsi" w:cstheme="minorHAnsi"/>
        </w:rPr>
        <w:t>Karta zgłoszenia ucznia,</w:t>
      </w:r>
    </w:p>
    <w:p>
      <w:pPr>
        <w:pStyle w:val="12"/>
        <w:numPr>
          <w:ilvl w:val="1"/>
          <w:numId w:val="17"/>
        </w:numPr>
        <w:tabs>
          <w:tab w:val="left" w:pos="426"/>
        </w:tabs>
        <w:spacing w:after="120" w:line="264" w:lineRule="auto"/>
        <w:ind w:right="-24"/>
        <w:rPr>
          <w:rFonts w:asciiTheme="majorHAnsi" w:hAnsiTheme="majorHAnsi" w:cstheme="minorHAnsi"/>
        </w:rPr>
      </w:pPr>
      <w:r>
        <w:rPr>
          <w:rFonts w:asciiTheme="majorHAnsi" w:hAnsiTheme="majorHAnsi" w:cstheme="minorHAnsi"/>
        </w:rPr>
        <w:t>Wzór umowy pn. „Zasady uczestnictwa ucznia w mobilności ponadnarodowej”,</w:t>
      </w:r>
    </w:p>
    <w:p>
      <w:pPr>
        <w:pStyle w:val="12"/>
        <w:numPr>
          <w:ilvl w:val="1"/>
          <w:numId w:val="17"/>
        </w:numPr>
        <w:tabs>
          <w:tab w:val="left" w:pos="426"/>
        </w:tabs>
        <w:spacing w:after="120" w:line="264" w:lineRule="auto"/>
        <w:ind w:right="-24"/>
        <w:rPr>
          <w:rFonts w:asciiTheme="majorHAnsi" w:hAnsiTheme="majorHAnsi" w:cstheme="minorHAnsi"/>
        </w:rPr>
      </w:pPr>
      <w:r>
        <w:rPr>
          <w:rFonts w:asciiTheme="majorHAnsi" w:hAnsiTheme="majorHAnsi" w:cstheme="minorHAnsi"/>
        </w:rPr>
        <w:t>Wzór oświadczenia dot. przetwarzania danych osobowych uczestnika przedsięwzięcia.</w:t>
      </w:r>
    </w:p>
    <w:p>
      <w:pPr>
        <w:pStyle w:val="12"/>
        <w:numPr>
          <w:ilvl w:val="0"/>
          <w:numId w:val="17"/>
        </w:numPr>
        <w:tabs>
          <w:tab w:val="left" w:pos="426"/>
        </w:tabs>
        <w:spacing w:after="120" w:line="264" w:lineRule="auto"/>
        <w:ind w:right="-24"/>
        <w:rPr>
          <w:rFonts w:asciiTheme="majorHAnsi" w:hAnsiTheme="majorHAnsi"/>
        </w:rPr>
      </w:pPr>
      <w:r>
        <w:rPr>
          <w:rFonts w:asciiTheme="majorHAnsi" w:hAnsiTheme="majorHAnsi" w:cstheme="minorHAnsi"/>
        </w:rPr>
        <w:t>Regulamin wchodzi w życie z dniem 01.06.2022</w:t>
      </w:r>
      <w:r>
        <w:rPr>
          <w:rFonts w:asciiTheme="majorHAnsi" w:hAnsiTheme="majorHAnsi"/>
        </w:rPr>
        <w:t xml:space="preserve"> r.</w:t>
      </w:r>
    </w:p>
    <w:sectPr>
      <w:headerReference r:id="rId5" w:type="first"/>
      <w:footerReference r:id="rId8" w:type="first"/>
      <w:headerReference r:id="rId3" w:type="default"/>
      <w:footerReference r:id="rId6" w:type="default"/>
      <w:headerReference r:id="rId4" w:type="even"/>
      <w:footerReference r:id="rId7" w:type="even"/>
      <w:pgSz w:w="11910" w:h="16840"/>
      <w:pgMar w:top="1560" w:right="1562" w:bottom="1418" w:left="1300" w:header="583" w:footer="1121"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Arial">
    <w:panose1 w:val="020B0604020202020204"/>
    <w:charset w:val="EE"/>
    <w:family w:val="swiss"/>
    <w:pitch w:val="default"/>
    <w:sig w:usb0="E0002EFF" w:usb1="C000785B"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51660288" behindDoc="1" locked="0" layoutInCell="1" allowOverlap="1">
              <wp:simplePos x="0" y="0"/>
              <wp:positionH relativeFrom="page">
                <wp:posOffset>3613785</wp:posOffset>
              </wp:positionH>
              <wp:positionV relativeFrom="page">
                <wp:posOffset>10142855</wp:posOffset>
              </wp:positionV>
              <wp:extent cx="152400" cy="165735"/>
              <wp:effectExtent l="0" t="0" r="0" b="0"/>
              <wp:wrapNone/>
              <wp:docPr id="1" name="docshape2"/>
              <wp:cNvGraphicFramePr/>
              <a:graphic xmlns:a="http://schemas.openxmlformats.org/drawingml/2006/main">
                <a:graphicData uri="http://schemas.microsoft.com/office/word/2010/wordprocessingShape">
                  <wps:wsp>
                    <wps:cNvSpPr txBox="1">
                      <a:spLocks noChangeArrowheads="1"/>
                    </wps:cNvSpPr>
                    <wps:spPr bwMode="auto">
                      <a:xfrm>
                        <a:off x="0" y="0"/>
                        <a:ext cx="152400" cy="165735"/>
                      </a:xfrm>
                      <a:prstGeom prst="rect">
                        <a:avLst/>
                      </a:prstGeom>
                      <a:noFill/>
                      <a:ln>
                        <a:noFill/>
                      </a:ln>
                    </wps:spPr>
                    <wps:txbx>
                      <w:txbxContent>
                        <w:p>
                          <w:pPr>
                            <w:spacing w:before="10"/>
                            <w:ind w:left="60"/>
                            <w:rPr>
                              <w:b/>
                              <w:sz w:val="20"/>
                            </w:rPr>
                          </w:pPr>
                          <w:r>
                            <w:fldChar w:fldCharType="begin"/>
                          </w:r>
                          <w:r>
                            <w:rPr>
                              <w:b/>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anchor>
          </w:drawing>
        </mc:Choice>
        <mc:Fallback>
          <w:pict>
            <v:shape id="docshape2" o:spid="_x0000_s1026" o:spt="202" type="#_x0000_t202" style="position:absolute;left:0pt;margin-left:284.55pt;margin-top:798.65pt;height:13.05pt;width:12pt;mso-position-horizontal-relative:page;mso-position-vertical-relative:page;z-index:-251656192;mso-width-relative:page;mso-height-relative:page;" filled="f" stroked="f" coordsize="21600,21600" o:gfxdata="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OV+KzaAAAADQEAAA8AAAAAAAAAAQAgAAAAIgAAAGRycy9kb3ducmV2&#10;LnhtbFBLAQIUABQAAAAIAIdO4kACj3pN+gEAAAIEAAAOAAAAAAAAAAEAIAAAACkBAABkcnMvZTJv&#10;RG9jLnhtbFBLBQYAAAAABgAGAFkBAACVBQAAAAA=&#10;">
              <v:fill on="f" focussize="0,0"/>
              <v:stroke on="f"/>
              <v:imagedata o:title=""/>
              <o:lock v:ext="edit" aspectratio="f"/>
              <v:textbox inset="0mm,0mm,0mm,0mm">
                <w:txbxContent>
                  <w:p>
                    <w:pPr>
                      <w:spacing w:before="10"/>
                      <w:ind w:left="60"/>
                      <w:rPr>
                        <w:b/>
                        <w:sz w:val="20"/>
                      </w:rPr>
                    </w:pPr>
                    <w:r>
                      <w:fldChar w:fldCharType="begin"/>
                    </w:r>
                    <w:r>
                      <w:rPr>
                        <w:b/>
                        <w:w w:val="99"/>
                        <w:sz w:val="20"/>
                      </w:rPr>
                      <w:instrText xml:space="preserve"> PAGE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drawing>
        <wp:anchor distT="0" distB="0" distL="0" distR="0" simplePos="0" relativeHeight="251659264" behindDoc="1" locked="0" layoutInCell="1" allowOverlap="1">
          <wp:simplePos x="0" y="0"/>
          <wp:positionH relativeFrom="page">
            <wp:posOffset>982345</wp:posOffset>
          </wp:positionH>
          <wp:positionV relativeFrom="page">
            <wp:posOffset>156845</wp:posOffset>
          </wp:positionV>
          <wp:extent cx="5583555" cy="596900"/>
          <wp:effectExtent l="0" t="0" r="0" b="0"/>
          <wp:wrapNone/>
          <wp:docPr id="6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1.jpeg"/>
                  <pic:cNvPicPr>
                    <a:picLocks noChangeAspect="1"/>
                  </pic:cNvPicPr>
                </pic:nvPicPr>
                <pic:blipFill>
                  <a:blip r:embed="rId1" cstate="print"/>
                  <a:stretch>
                    <a:fillRect/>
                  </a:stretch>
                </pic:blipFill>
                <pic:spPr>
                  <a:xfrm>
                    <a:off x="0" y="0"/>
                    <a:ext cx="5583689" cy="596928"/>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7154E2"/>
    <w:multiLevelType w:val="multilevel"/>
    <w:tmpl w:val="097154E2"/>
    <w:lvl w:ilvl="0" w:tentative="0">
      <w:start w:val="1"/>
      <w:numFmt w:val="lowerLetter"/>
      <w:lvlText w:val="%1)"/>
      <w:lvlJc w:val="left"/>
      <w:pPr>
        <w:ind w:left="1556" w:hanging="360"/>
      </w:pPr>
      <w:rPr>
        <w:rFonts w:hint="default"/>
      </w:rPr>
    </w:lvl>
    <w:lvl w:ilvl="1" w:tentative="0">
      <w:start w:val="1"/>
      <w:numFmt w:val="lowerLetter"/>
      <w:lvlText w:val="%2."/>
      <w:lvlJc w:val="left"/>
      <w:pPr>
        <w:ind w:left="2276" w:hanging="360"/>
      </w:pPr>
    </w:lvl>
    <w:lvl w:ilvl="2" w:tentative="0">
      <w:start w:val="1"/>
      <w:numFmt w:val="lowerRoman"/>
      <w:lvlText w:val="%3."/>
      <w:lvlJc w:val="right"/>
      <w:pPr>
        <w:ind w:left="2996" w:hanging="180"/>
      </w:pPr>
    </w:lvl>
    <w:lvl w:ilvl="3" w:tentative="0">
      <w:start w:val="1"/>
      <w:numFmt w:val="decimal"/>
      <w:lvlText w:val="%4."/>
      <w:lvlJc w:val="left"/>
      <w:pPr>
        <w:ind w:left="3716" w:hanging="360"/>
      </w:pPr>
    </w:lvl>
    <w:lvl w:ilvl="4" w:tentative="0">
      <w:start w:val="1"/>
      <w:numFmt w:val="lowerLetter"/>
      <w:lvlText w:val="%5."/>
      <w:lvlJc w:val="left"/>
      <w:pPr>
        <w:ind w:left="4436" w:hanging="360"/>
      </w:pPr>
    </w:lvl>
    <w:lvl w:ilvl="5" w:tentative="0">
      <w:start w:val="1"/>
      <w:numFmt w:val="lowerRoman"/>
      <w:lvlText w:val="%6."/>
      <w:lvlJc w:val="right"/>
      <w:pPr>
        <w:ind w:left="5156" w:hanging="180"/>
      </w:pPr>
    </w:lvl>
    <w:lvl w:ilvl="6" w:tentative="0">
      <w:start w:val="1"/>
      <w:numFmt w:val="decimal"/>
      <w:lvlText w:val="%7."/>
      <w:lvlJc w:val="left"/>
      <w:pPr>
        <w:ind w:left="5876" w:hanging="360"/>
      </w:pPr>
    </w:lvl>
    <w:lvl w:ilvl="7" w:tentative="0">
      <w:start w:val="1"/>
      <w:numFmt w:val="lowerLetter"/>
      <w:lvlText w:val="%8."/>
      <w:lvlJc w:val="left"/>
      <w:pPr>
        <w:ind w:left="6596" w:hanging="360"/>
      </w:pPr>
    </w:lvl>
    <w:lvl w:ilvl="8" w:tentative="0">
      <w:start w:val="1"/>
      <w:numFmt w:val="lowerRoman"/>
      <w:lvlText w:val="%9."/>
      <w:lvlJc w:val="right"/>
      <w:pPr>
        <w:ind w:left="7316" w:hanging="180"/>
      </w:pPr>
    </w:lvl>
  </w:abstractNum>
  <w:abstractNum w:abstractNumId="1">
    <w:nsid w:val="197E3D34"/>
    <w:multiLevelType w:val="multilevel"/>
    <w:tmpl w:val="197E3D34"/>
    <w:lvl w:ilvl="0" w:tentative="0">
      <w:start w:val="1"/>
      <w:numFmt w:val="decimal"/>
      <w:lvlText w:val="%1)"/>
      <w:lvlJc w:val="left"/>
      <w:pPr>
        <w:ind w:left="836" w:hanging="360"/>
      </w:pPr>
      <w:rPr>
        <w:rFonts w:hint="default" w:ascii="Times New Roman" w:hAnsi="Times New Roman"/>
        <w:sz w:val="22"/>
      </w:rPr>
    </w:lvl>
    <w:lvl w:ilvl="1" w:tentative="0">
      <w:start w:val="1"/>
      <w:numFmt w:val="lowerLetter"/>
      <w:lvlText w:val="%2."/>
      <w:lvlJc w:val="left"/>
      <w:pPr>
        <w:ind w:left="1556" w:hanging="360"/>
      </w:pPr>
    </w:lvl>
    <w:lvl w:ilvl="2" w:tentative="0">
      <w:start w:val="1"/>
      <w:numFmt w:val="lowerRoman"/>
      <w:lvlText w:val="%3."/>
      <w:lvlJc w:val="right"/>
      <w:pPr>
        <w:ind w:left="2276" w:hanging="180"/>
      </w:pPr>
    </w:lvl>
    <w:lvl w:ilvl="3" w:tentative="0">
      <w:start w:val="1"/>
      <w:numFmt w:val="decimal"/>
      <w:lvlText w:val="%4."/>
      <w:lvlJc w:val="left"/>
      <w:pPr>
        <w:ind w:left="2996" w:hanging="360"/>
      </w:pPr>
    </w:lvl>
    <w:lvl w:ilvl="4" w:tentative="0">
      <w:start w:val="1"/>
      <w:numFmt w:val="lowerLetter"/>
      <w:lvlText w:val="%5."/>
      <w:lvlJc w:val="left"/>
      <w:pPr>
        <w:ind w:left="3716" w:hanging="360"/>
      </w:pPr>
    </w:lvl>
    <w:lvl w:ilvl="5" w:tentative="0">
      <w:start w:val="1"/>
      <w:numFmt w:val="lowerRoman"/>
      <w:lvlText w:val="%6."/>
      <w:lvlJc w:val="right"/>
      <w:pPr>
        <w:ind w:left="4436" w:hanging="180"/>
      </w:pPr>
    </w:lvl>
    <w:lvl w:ilvl="6" w:tentative="0">
      <w:start w:val="1"/>
      <w:numFmt w:val="decimal"/>
      <w:lvlText w:val="%7."/>
      <w:lvlJc w:val="left"/>
      <w:pPr>
        <w:ind w:left="5156" w:hanging="360"/>
      </w:pPr>
    </w:lvl>
    <w:lvl w:ilvl="7" w:tentative="0">
      <w:start w:val="1"/>
      <w:numFmt w:val="lowerLetter"/>
      <w:lvlText w:val="%8."/>
      <w:lvlJc w:val="left"/>
      <w:pPr>
        <w:ind w:left="5876" w:hanging="360"/>
      </w:pPr>
    </w:lvl>
    <w:lvl w:ilvl="8" w:tentative="0">
      <w:start w:val="1"/>
      <w:numFmt w:val="lowerRoman"/>
      <w:lvlText w:val="%9."/>
      <w:lvlJc w:val="right"/>
      <w:pPr>
        <w:ind w:left="6596" w:hanging="180"/>
      </w:pPr>
    </w:lvl>
  </w:abstractNum>
  <w:abstractNum w:abstractNumId="2">
    <w:nsid w:val="1BFD00E8"/>
    <w:multiLevelType w:val="multilevel"/>
    <w:tmpl w:val="1BFD00E8"/>
    <w:lvl w:ilvl="0" w:tentative="0">
      <w:start w:val="1"/>
      <w:numFmt w:val="decimal"/>
      <w:lvlText w:val="%1."/>
      <w:lvlJc w:val="left"/>
      <w:pPr>
        <w:ind w:left="476" w:hanging="360"/>
      </w:pPr>
      <w:rPr>
        <w:rFonts w:hint="default"/>
      </w:rPr>
    </w:lvl>
    <w:lvl w:ilvl="1" w:tentative="0">
      <w:start w:val="1"/>
      <w:numFmt w:val="lowerLetter"/>
      <w:lvlText w:val="%2."/>
      <w:lvlJc w:val="left"/>
      <w:pPr>
        <w:ind w:left="1196" w:hanging="360"/>
      </w:pPr>
    </w:lvl>
    <w:lvl w:ilvl="2" w:tentative="0">
      <w:start w:val="1"/>
      <w:numFmt w:val="lowerRoman"/>
      <w:lvlText w:val="%3."/>
      <w:lvlJc w:val="right"/>
      <w:pPr>
        <w:ind w:left="1916" w:hanging="180"/>
      </w:pPr>
    </w:lvl>
    <w:lvl w:ilvl="3" w:tentative="0">
      <w:start w:val="1"/>
      <w:numFmt w:val="decimal"/>
      <w:lvlText w:val="%4."/>
      <w:lvlJc w:val="left"/>
      <w:pPr>
        <w:ind w:left="2636" w:hanging="360"/>
      </w:pPr>
    </w:lvl>
    <w:lvl w:ilvl="4" w:tentative="0">
      <w:start w:val="1"/>
      <w:numFmt w:val="lowerLetter"/>
      <w:lvlText w:val="%5."/>
      <w:lvlJc w:val="left"/>
      <w:pPr>
        <w:ind w:left="3356" w:hanging="360"/>
      </w:pPr>
    </w:lvl>
    <w:lvl w:ilvl="5" w:tentative="0">
      <w:start w:val="1"/>
      <w:numFmt w:val="lowerRoman"/>
      <w:lvlText w:val="%6."/>
      <w:lvlJc w:val="right"/>
      <w:pPr>
        <w:ind w:left="4076" w:hanging="180"/>
      </w:pPr>
    </w:lvl>
    <w:lvl w:ilvl="6" w:tentative="0">
      <w:start w:val="1"/>
      <w:numFmt w:val="decimal"/>
      <w:lvlText w:val="%7."/>
      <w:lvlJc w:val="left"/>
      <w:pPr>
        <w:ind w:left="4796" w:hanging="360"/>
      </w:pPr>
    </w:lvl>
    <w:lvl w:ilvl="7" w:tentative="0">
      <w:start w:val="1"/>
      <w:numFmt w:val="lowerLetter"/>
      <w:lvlText w:val="%8."/>
      <w:lvlJc w:val="left"/>
      <w:pPr>
        <w:ind w:left="5516" w:hanging="360"/>
      </w:pPr>
    </w:lvl>
    <w:lvl w:ilvl="8" w:tentative="0">
      <w:start w:val="1"/>
      <w:numFmt w:val="lowerRoman"/>
      <w:lvlText w:val="%9."/>
      <w:lvlJc w:val="right"/>
      <w:pPr>
        <w:ind w:left="6236" w:hanging="180"/>
      </w:pPr>
    </w:lvl>
  </w:abstractNum>
  <w:abstractNum w:abstractNumId="3">
    <w:nsid w:val="28870C85"/>
    <w:multiLevelType w:val="multilevel"/>
    <w:tmpl w:val="28870C85"/>
    <w:lvl w:ilvl="0" w:tentative="0">
      <w:start w:val="1"/>
      <w:numFmt w:val="decimal"/>
      <w:lvlText w:val="%1)"/>
      <w:lvlJc w:val="left"/>
      <w:pPr>
        <w:ind w:left="2164" w:hanging="183"/>
      </w:pPr>
      <w:rPr>
        <w:rFonts w:ascii="Times New Roman" w:hAnsi="Times New Roman" w:eastAsia="Times New Roman" w:cs="Times New Roman"/>
        <w:b w:val="0"/>
        <w:bCs w:val="0"/>
        <w:i w:val="0"/>
        <w:iCs w:val="0"/>
        <w:w w:val="100"/>
        <w:sz w:val="22"/>
        <w:szCs w:val="22"/>
        <w:lang w:val="pl-PL" w:eastAsia="en-US" w:bidi="ar-SA"/>
      </w:rPr>
    </w:lvl>
    <w:lvl w:ilvl="1" w:tentative="0">
      <w:start w:val="0"/>
      <w:numFmt w:val="bullet"/>
      <w:lvlText w:val=""/>
      <w:lvlJc w:val="left"/>
      <w:pPr>
        <w:ind w:left="2884" w:hanging="360"/>
      </w:pPr>
      <w:rPr>
        <w:rFonts w:hint="default" w:ascii="Symbol" w:hAnsi="Symbol" w:eastAsia="Symbol" w:cs="Symbol"/>
        <w:b w:val="0"/>
        <w:bCs w:val="0"/>
        <w:i w:val="0"/>
        <w:iCs w:val="0"/>
        <w:w w:val="100"/>
        <w:sz w:val="22"/>
        <w:szCs w:val="22"/>
        <w:lang w:val="pl-PL" w:eastAsia="en-US" w:bidi="ar-SA"/>
      </w:rPr>
    </w:lvl>
    <w:lvl w:ilvl="2" w:tentative="0">
      <w:start w:val="0"/>
      <w:numFmt w:val="bullet"/>
      <w:lvlText w:val="•"/>
      <w:lvlJc w:val="left"/>
      <w:pPr>
        <w:ind w:left="3828" w:hanging="360"/>
      </w:pPr>
      <w:rPr>
        <w:rFonts w:hint="default"/>
        <w:lang w:val="pl-PL" w:eastAsia="en-US" w:bidi="ar-SA"/>
      </w:rPr>
    </w:lvl>
    <w:lvl w:ilvl="3" w:tentative="0">
      <w:start w:val="0"/>
      <w:numFmt w:val="bullet"/>
      <w:lvlText w:val="•"/>
      <w:lvlJc w:val="left"/>
      <w:pPr>
        <w:ind w:left="4769" w:hanging="360"/>
      </w:pPr>
      <w:rPr>
        <w:rFonts w:hint="default"/>
        <w:lang w:val="pl-PL" w:eastAsia="en-US" w:bidi="ar-SA"/>
      </w:rPr>
    </w:lvl>
    <w:lvl w:ilvl="4" w:tentative="0">
      <w:start w:val="0"/>
      <w:numFmt w:val="bullet"/>
      <w:lvlText w:val="•"/>
      <w:lvlJc w:val="left"/>
      <w:pPr>
        <w:ind w:left="5710" w:hanging="360"/>
      </w:pPr>
      <w:rPr>
        <w:rFonts w:hint="default"/>
        <w:lang w:val="pl-PL" w:eastAsia="en-US" w:bidi="ar-SA"/>
      </w:rPr>
    </w:lvl>
    <w:lvl w:ilvl="5" w:tentative="0">
      <w:start w:val="0"/>
      <w:numFmt w:val="bullet"/>
      <w:lvlText w:val="•"/>
      <w:lvlJc w:val="left"/>
      <w:pPr>
        <w:ind w:left="6650" w:hanging="360"/>
      </w:pPr>
      <w:rPr>
        <w:rFonts w:hint="default"/>
        <w:lang w:val="pl-PL" w:eastAsia="en-US" w:bidi="ar-SA"/>
      </w:rPr>
    </w:lvl>
    <w:lvl w:ilvl="6" w:tentative="0">
      <w:start w:val="0"/>
      <w:numFmt w:val="bullet"/>
      <w:lvlText w:val="•"/>
      <w:lvlJc w:val="left"/>
      <w:pPr>
        <w:ind w:left="7591" w:hanging="360"/>
      </w:pPr>
      <w:rPr>
        <w:rFonts w:hint="default"/>
        <w:lang w:val="pl-PL" w:eastAsia="en-US" w:bidi="ar-SA"/>
      </w:rPr>
    </w:lvl>
    <w:lvl w:ilvl="7" w:tentative="0">
      <w:start w:val="0"/>
      <w:numFmt w:val="bullet"/>
      <w:lvlText w:val="•"/>
      <w:lvlJc w:val="left"/>
      <w:pPr>
        <w:ind w:left="8532" w:hanging="360"/>
      </w:pPr>
      <w:rPr>
        <w:rFonts w:hint="default"/>
        <w:lang w:val="pl-PL" w:eastAsia="en-US" w:bidi="ar-SA"/>
      </w:rPr>
    </w:lvl>
    <w:lvl w:ilvl="8" w:tentative="0">
      <w:start w:val="0"/>
      <w:numFmt w:val="bullet"/>
      <w:lvlText w:val="•"/>
      <w:lvlJc w:val="left"/>
      <w:pPr>
        <w:ind w:left="9472" w:hanging="360"/>
      </w:pPr>
      <w:rPr>
        <w:rFonts w:hint="default"/>
        <w:lang w:val="pl-PL" w:eastAsia="en-US" w:bidi="ar-SA"/>
      </w:rPr>
    </w:lvl>
  </w:abstractNum>
  <w:abstractNum w:abstractNumId="4">
    <w:nsid w:val="39B47BD5"/>
    <w:multiLevelType w:val="multilevel"/>
    <w:tmpl w:val="39B47BD5"/>
    <w:lvl w:ilvl="0" w:tentative="0">
      <w:start w:val="1"/>
      <w:numFmt w:val="lowerLetter"/>
      <w:lvlText w:val="%1)"/>
      <w:lvlJc w:val="left"/>
      <w:pPr>
        <w:ind w:left="1556" w:hanging="360"/>
      </w:pPr>
      <w:rPr>
        <w:rFonts w:hint="default"/>
      </w:rPr>
    </w:lvl>
    <w:lvl w:ilvl="1" w:tentative="0">
      <w:start w:val="1"/>
      <w:numFmt w:val="lowerLetter"/>
      <w:lvlText w:val="%2."/>
      <w:lvlJc w:val="left"/>
      <w:pPr>
        <w:ind w:left="2276" w:hanging="360"/>
      </w:pPr>
    </w:lvl>
    <w:lvl w:ilvl="2" w:tentative="0">
      <w:start w:val="1"/>
      <w:numFmt w:val="lowerRoman"/>
      <w:lvlText w:val="%3."/>
      <w:lvlJc w:val="right"/>
      <w:pPr>
        <w:ind w:left="2996" w:hanging="180"/>
      </w:pPr>
    </w:lvl>
    <w:lvl w:ilvl="3" w:tentative="0">
      <w:start w:val="1"/>
      <w:numFmt w:val="decimal"/>
      <w:lvlText w:val="%4."/>
      <w:lvlJc w:val="left"/>
      <w:pPr>
        <w:ind w:left="3716" w:hanging="360"/>
      </w:pPr>
    </w:lvl>
    <w:lvl w:ilvl="4" w:tentative="0">
      <w:start w:val="1"/>
      <w:numFmt w:val="lowerLetter"/>
      <w:lvlText w:val="%5."/>
      <w:lvlJc w:val="left"/>
      <w:pPr>
        <w:ind w:left="4436" w:hanging="360"/>
      </w:pPr>
    </w:lvl>
    <w:lvl w:ilvl="5" w:tentative="0">
      <w:start w:val="1"/>
      <w:numFmt w:val="lowerRoman"/>
      <w:lvlText w:val="%6."/>
      <w:lvlJc w:val="right"/>
      <w:pPr>
        <w:ind w:left="5156" w:hanging="180"/>
      </w:pPr>
    </w:lvl>
    <w:lvl w:ilvl="6" w:tentative="0">
      <w:start w:val="1"/>
      <w:numFmt w:val="decimal"/>
      <w:lvlText w:val="%7."/>
      <w:lvlJc w:val="left"/>
      <w:pPr>
        <w:ind w:left="5876" w:hanging="360"/>
      </w:pPr>
    </w:lvl>
    <w:lvl w:ilvl="7" w:tentative="0">
      <w:start w:val="1"/>
      <w:numFmt w:val="lowerLetter"/>
      <w:lvlText w:val="%8."/>
      <w:lvlJc w:val="left"/>
      <w:pPr>
        <w:ind w:left="6596" w:hanging="360"/>
      </w:pPr>
    </w:lvl>
    <w:lvl w:ilvl="8" w:tentative="0">
      <w:start w:val="1"/>
      <w:numFmt w:val="lowerRoman"/>
      <w:lvlText w:val="%9."/>
      <w:lvlJc w:val="right"/>
      <w:pPr>
        <w:ind w:left="7316" w:hanging="180"/>
      </w:pPr>
    </w:lvl>
  </w:abstractNum>
  <w:abstractNum w:abstractNumId="5">
    <w:nsid w:val="3F7A6A68"/>
    <w:multiLevelType w:val="multilevel"/>
    <w:tmpl w:val="3F7A6A68"/>
    <w:lvl w:ilvl="0" w:tentative="0">
      <w:start w:val="1"/>
      <w:numFmt w:val="lowerLetter"/>
      <w:lvlText w:val="%1)"/>
      <w:lvlJc w:val="left"/>
      <w:pPr>
        <w:ind w:left="1556" w:hanging="360"/>
      </w:pPr>
      <w:rPr>
        <w:rFonts w:hint="default"/>
      </w:rPr>
    </w:lvl>
    <w:lvl w:ilvl="1" w:tentative="0">
      <w:start w:val="1"/>
      <w:numFmt w:val="lowerLetter"/>
      <w:lvlText w:val="%2."/>
      <w:lvlJc w:val="left"/>
      <w:pPr>
        <w:ind w:left="2276" w:hanging="360"/>
      </w:pPr>
    </w:lvl>
    <w:lvl w:ilvl="2" w:tentative="0">
      <w:start w:val="1"/>
      <w:numFmt w:val="lowerRoman"/>
      <w:lvlText w:val="%3."/>
      <w:lvlJc w:val="right"/>
      <w:pPr>
        <w:ind w:left="2996" w:hanging="180"/>
      </w:pPr>
    </w:lvl>
    <w:lvl w:ilvl="3" w:tentative="0">
      <w:start w:val="1"/>
      <w:numFmt w:val="decimal"/>
      <w:lvlText w:val="%4."/>
      <w:lvlJc w:val="left"/>
      <w:pPr>
        <w:ind w:left="3716" w:hanging="360"/>
      </w:pPr>
    </w:lvl>
    <w:lvl w:ilvl="4" w:tentative="0">
      <w:start w:val="1"/>
      <w:numFmt w:val="lowerLetter"/>
      <w:lvlText w:val="%5."/>
      <w:lvlJc w:val="left"/>
      <w:pPr>
        <w:ind w:left="4436" w:hanging="360"/>
      </w:pPr>
    </w:lvl>
    <w:lvl w:ilvl="5" w:tentative="0">
      <w:start w:val="1"/>
      <w:numFmt w:val="lowerRoman"/>
      <w:lvlText w:val="%6."/>
      <w:lvlJc w:val="right"/>
      <w:pPr>
        <w:ind w:left="5156" w:hanging="180"/>
      </w:pPr>
    </w:lvl>
    <w:lvl w:ilvl="6" w:tentative="0">
      <w:start w:val="1"/>
      <w:numFmt w:val="decimal"/>
      <w:lvlText w:val="%7."/>
      <w:lvlJc w:val="left"/>
      <w:pPr>
        <w:ind w:left="5876" w:hanging="360"/>
      </w:pPr>
    </w:lvl>
    <w:lvl w:ilvl="7" w:tentative="0">
      <w:start w:val="1"/>
      <w:numFmt w:val="lowerLetter"/>
      <w:lvlText w:val="%8."/>
      <w:lvlJc w:val="left"/>
      <w:pPr>
        <w:ind w:left="6596" w:hanging="360"/>
      </w:pPr>
    </w:lvl>
    <w:lvl w:ilvl="8" w:tentative="0">
      <w:start w:val="1"/>
      <w:numFmt w:val="lowerRoman"/>
      <w:lvlText w:val="%9."/>
      <w:lvlJc w:val="right"/>
      <w:pPr>
        <w:ind w:left="7316" w:hanging="180"/>
      </w:pPr>
    </w:lvl>
  </w:abstractNum>
  <w:abstractNum w:abstractNumId="6">
    <w:nsid w:val="4BB94F97"/>
    <w:multiLevelType w:val="multilevel"/>
    <w:tmpl w:val="4BB94F97"/>
    <w:lvl w:ilvl="0" w:tentative="0">
      <w:start w:val="1"/>
      <w:numFmt w:val="decimal"/>
      <w:lvlText w:val="%1."/>
      <w:lvlJc w:val="left"/>
      <w:pPr>
        <w:ind w:left="476" w:hanging="360"/>
      </w:pPr>
      <w:rPr>
        <w:rFonts w:hint="default"/>
      </w:rPr>
    </w:lvl>
    <w:lvl w:ilvl="1" w:tentative="0">
      <w:start w:val="1"/>
      <w:numFmt w:val="decimal"/>
      <w:lvlText w:val="%2)"/>
      <w:lvlJc w:val="left"/>
      <w:pPr>
        <w:ind w:left="1196" w:hanging="360"/>
      </w:pPr>
      <w:rPr>
        <w:rFonts w:hint="default"/>
      </w:rPr>
    </w:lvl>
    <w:lvl w:ilvl="2" w:tentative="0">
      <w:start w:val="1"/>
      <w:numFmt w:val="lowerRoman"/>
      <w:lvlText w:val="%3."/>
      <w:lvlJc w:val="right"/>
      <w:pPr>
        <w:ind w:left="1916" w:hanging="180"/>
      </w:pPr>
    </w:lvl>
    <w:lvl w:ilvl="3" w:tentative="0">
      <w:start w:val="1"/>
      <w:numFmt w:val="decimal"/>
      <w:lvlText w:val="%4."/>
      <w:lvlJc w:val="left"/>
      <w:pPr>
        <w:ind w:left="2636" w:hanging="360"/>
      </w:pPr>
    </w:lvl>
    <w:lvl w:ilvl="4" w:tentative="0">
      <w:start w:val="1"/>
      <w:numFmt w:val="lowerLetter"/>
      <w:lvlText w:val="%5."/>
      <w:lvlJc w:val="left"/>
      <w:pPr>
        <w:ind w:left="3356" w:hanging="360"/>
      </w:pPr>
    </w:lvl>
    <w:lvl w:ilvl="5" w:tentative="0">
      <w:start w:val="1"/>
      <w:numFmt w:val="lowerRoman"/>
      <w:lvlText w:val="%6."/>
      <w:lvlJc w:val="right"/>
      <w:pPr>
        <w:ind w:left="4076" w:hanging="180"/>
      </w:pPr>
    </w:lvl>
    <w:lvl w:ilvl="6" w:tentative="0">
      <w:start w:val="1"/>
      <w:numFmt w:val="decimal"/>
      <w:lvlText w:val="%7."/>
      <w:lvlJc w:val="left"/>
      <w:pPr>
        <w:ind w:left="4796" w:hanging="360"/>
      </w:pPr>
    </w:lvl>
    <w:lvl w:ilvl="7" w:tentative="0">
      <w:start w:val="1"/>
      <w:numFmt w:val="lowerLetter"/>
      <w:lvlText w:val="%8."/>
      <w:lvlJc w:val="left"/>
      <w:pPr>
        <w:ind w:left="5516" w:hanging="360"/>
      </w:pPr>
    </w:lvl>
    <w:lvl w:ilvl="8" w:tentative="0">
      <w:start w:val="1"/>
      <w:numFmt w:val="lowerRoman"/>
      <w:lvlText w:val="%9."/>
      <w:lvlJc w:val="right"/>
      <w:pPr>
        <w:ind w:left="6236" w:hanging="180"/>
      </w:pPr>
    </w:lvl>
  </w:abstractNum>
  <w:abstractNum w:abstractNumId="7">
    <w:nsid w:val="4BCC1A91"/>
    <w:multiLevelType w:val="multilevel"/>
    <w:tmpl w:val="4BCC1A91"/>
    <w:lvl w:ilvl="0" w:tentative="0">
      <w:start w:val="1"/>
      <w:numFmt w:val="decimal"/>
      <w:lvlText w:val="%1."/>
      <w:lvlJc w:val="left"/>
      <w:pPr>
        <w:ind w:left="476" w:hanging="360"/>
      </w:pPr>
      <w:rPr>
        <w:rFonts w:hint="default"/>
      </w:rPr>
    </w:lvl>
    <w:lvl w:ilvl="1" w:tentative="0">
      <w:start w:val="1"/>
      <w:numFmt w:val="decimal"/>
      <w:lvlText w:val="%2)"/>
      <w:lvlJc w:val="left"/>
      <w:pPr>
        <w:ind w:left="1196" w:hanging="360"/>
      </w:pPr>
      <w:rPr>
        <w:rFonts w:hint="default"/>
      </w:rPr>
    </w:lvl>
    <w:lvl w:ilvl="2" w:tentative="0">
      <w:start w:val="1"/>
      <w:numFmt w:val="lowerRoman"/>
      <w:lvlText w:val="%3."/>
      <w:lvlJc w:val="right"/>
      <w:pPr>
        <w:ind w:left="1916" w:hanging="180"/>
      </w:pPr>
    </w:lvl>
    <w:lvl w:ilvl="3" w:tentative="0">
      <w:start w:val="1"/>
      <w:numFmt w:val="decimal"/>
      <w:lvlText w:val="%4."/>
      <w:lvlJc w:val="left"/>
      <w:pPr>
        <w:ind w:left="2636" w:hanging="360"/>
      </w:pPr>
    </w:lvl>
    <w:lvl w:ilvl="4" w:tentative="0">
      <w:start w:val="1"/>
      <w:numFmt w:val="lowerLetter"/>
      <w:lvlText w:val="%5."/>
      <w:lvlJc w:val="left"/>
      <w:pPr>
        <w:ind w:left="3356" w:hanging="360"/>
      </w:pPr>
    </w:lvl>
    <w:lvl w:ilvl="5" w:tentative="0">
      <w:start w:val="1"/>
      <w:numFmt w:val="lowerRoman"/>
      <w:lvlText w:val="%6."/>
      <w:lvlJc w:val="right"/>
      <w:pPr>
        <w:ind w:left="4076" w:hanging="180"/>
      </w:pPr>
    </w:lvl>
    <w:lvl w:ilvl="6" w:tentative="0">
      <w:start w:val="1"/>
      <w:numFmt w:val="decimal"/>
      <w:lvlText w:val="%7."/>
      <w:lvlJc w:val="left"/>
      <w:pPr>
        <w:ind w:left="4796" w:hanging="360"/>
      </w:pPr>
    </w:lvl>
    <w:lvl w:ilvl="7" w:tentative="0">
      <w:start w:val="1"/>
      <w:numFmt w:val="lowerLetter"/>
      <w:lvlText w:val="%8."/>
      <w:lvlJc w:val="left"/>
      <w:pPr>
        <w:ind w:left="5516" w:hanging="360"/>
      </w:pPr>
    </w:lvl>
    <w:lvl w:ilvl="8" w:tentative="0">
      <w:start w:val="1"/>
      <w:numFmt w:val="lowerRoman"/>
      <w:lvlText w:val="%9."/>
      <w:lvlJc w:val="right"/>
      <w:pPr>
        <w:ind w:left="6236" w:hanging="180"/>
      </w:pPr>
    </w:lvl>
  </w:abstractNum>
  <w:abstractNum w:abstractNumId="8">
    <w:nsid w:val="53187F1D"/>
    <w:multiLevelType w:val="multilevel"/>
    <w:tmpl w:val="53187F1D"/>
    <w:lvl w:ilvl="0" w:tentative="0">
      <w:start w:val="1"/>
      <w:numFmt w:val="decimal"/>
      <w:lvlText w:val="%1."/>
      <w:lvlJc w:val="left"/>
      <w:pPr>
        <w:ind w:left="476" w:hanging="360"/>
      </w:pPr>
      <w:rPr>
        <w:rFonts w:hint="default"/>
      </w:rPr>
    </w:lvl>
    <w:lvl w:ilvl="1" w:tentative="0">
      <w:start w:val="1"/>
      <w:numFmt w:val="decimal"/>
      <w:lvlText w:val="%2)"/>
      <w:lvlJc w:val="left"/>
      <w:pPr>
        <w:ind w:left="1196" w:hanging="360"/>
      </w:pPr>
      <w:rPr>
        <w:rFonts w:hint="default"/>
      </w:rPr>
    </w:lvl>
    <w:lvl w:ilvl="2" w:tentative="0">
      <w:start w:val="1"/>
      <w:numFmt w:val="lowerRoman"/>
      <w:lvlText w:val="%3."/>
      <w:lvlJc w:val="right"/>
      <w:pPr>
        <w:ind w:left="1916" w:hanging="180"/>
      </w:pPr>
    </w:lvl>
    <w:lvl w:ilvl="3" w:tentative="0">
      <w:start w:val="1"/>
      <w:numFmt w:val="decimal"/>
      <w:lvlText w:val="%4."/>
      <w:lvlJc w:val="left"/>
      <w:pPr>
        <w:ind w:left="2636" w:hanging="360"/>
      </w:pPr>
    </w:lvl>
    <w:lvl w:ilvl="4" w:tentative="0">
      <w:start w:val="1"/>
      <w:numFmt w:val="lowerLetter"/>
      <w:lvlText w:val="%5."/>
      <w:lvlJc w:val="left"/>
      <w:pPr>
        <w:ind w:left="3356" w:hanging="360"/>
      </w:pPr>
    </w:lvl>
    <w:lvl w:ilvl="5" w:tentative="0">
      <w:start w:val="1"/>
      <w:numFmt w:val="lowerRoman"/>
      <w:lvlText w:val="%6."/>
      <w:lvlJc w:val="right"/>
      <w:pPr>
        <w:ind w:left="4076" w:hanging="180"/>
      </w:pPr>
    </w:lvl>
    <w:lvl w:ilvl="6" w:tentative="0">
      <w:start w:val="1"/>
      <w:numFmt w:val="decimal"/>
      <w:lvlText w:val="%7."/>
      <w:lvlJc w:val="left"/>
      <w:pPr>
        <w:ind w:left="4796" w:hanging="360"/>
      </w:pPr>
    </w:lvl>
    <w:lvl w:ilvl="7" w:tentative="0">
      <w:start w:val="1"/>
      <w:numFmt w:val="lowerLetter"/>
      <w:lvlText w:val="%8."/>
      <w:lvlJc w:val="left"/>
      <w:pPr>
        <w:ind w:left="5516" w:hanging="360"/>
      </w:pPr>
    </w:lvl>
    <w:lvl w:ilvl="8" w:tentative="0">
      <w:start w:val="1"/>
      <w:numFmt w:val="lowerRoman"/>
      <w:lvlText w:val="%9."/>
      <w:lvlJc w:val="right"/>
      <w:pPr>
        <w:ind w:left="6236" w:hanging="180"/>
      </w:pPr>
    </w:lvl>
  </w:abstractNum>
  <w:abstractNum w:abstractNumId="9">
    <w:nsid w:val="54D076B5"/>
    <w:multiLevelType w:val="multilevel"/>
    <w:tmpl w:val="54D076B5"/>
    <w:lvl w:ilvl="0" w:tentative="0">
      <w:start w:val="1"/>
      <w:numFmt w:val="decimal"/>
      <w:lvlText w:val="%1)"/>
      <w:lvlJc w:val="left"/>
      <w:pPr>
        <w:ind w:left="836" w:hanging="360"/>
      </w:pPr>
      <w:rPr>
        <w:rFonts w:hint="default" w:ascii="Times New Roman" w:hAnsi="Times New Roman"/>
        <w:sz w:val="22"/>
      </w:rPr>
    </w:lvl>
    <w:lvl w:ilvl="1" w:tentative="0">
      <w:start w:val="1"/>
      <w:numFmt w:val="lowerLetter"/>
      <w:lvlText w:val="%2."/>
      <w:lvlJc w:val="left"/>
      <w:pPr>
        <w:ind w:left="1556" w:hanging="360"/>
      </w:pPr>
    </w:lvl>
    <w:lvl w:ilvl="2" w:tentative="0">
      <w:start w:val="1"/>
      <w:numFmt w:val="lowerRoman"/>
      <w:lvlText w:val="%3."/>
      <w:lvlJc w:val="right"/>
      <w:pPr>
        <w:ind w:left="2276" w:hanging="180"/>
      </w:pPr>
    </w:lvl>
    <w:lvl w:ilvl="3" w:tentative="0">
      <w:start w:val="1"/>
      <w:numFmt w:val="decimal"/>
      <w:lvlText w:val="%4."/>
      <w:lvlJc w:val="left"/>
      <w:pPr>
        <w:ind w:left="2996" w:hanging="360"/>
      </w:pPr>
    </w:lvl>
    <w:lvl w:ilvl="4" w:tentative="0">
      <w:start w:val="1"/>
      <w:numFmt w:val="lowerLetter"/>
      <w:lvlText w:val="%5."/>
      <w:lvlJc w:val="left"/>
      <w:pPr>
        <w:ind w:left="3716" w:hanging="360"/>
      </w:pPr>
    </w:lvl>
    <w:lvl w:ilvl="5" w:tentative="0">
      <w:start w:val="1"/>
      <w:numFmt w:val="lowerRoman"/>
      <w:lvlText w:val="%6."/>
      <w:lvlJc w:val="right"/>
      <w:pPr>
        <w:ind w:left="4436" w:hanging="180"/>
      </w:pPr>
    </w:lvl>
    <w:lvl w:ilvl="6" w:tentative="0">
      <w:start w:val="1"/>
      <w:numFmt w:val="decimal"/>
      <w:lvlText w:val="%7."/>
      <w:lvlJc w:val="left"/>
      <w:pPr>
        <w:ind w:left="5156" w:hanging="360"/>
      </w:pPr>
    </w:lvl>
    <w:lvl w:ilvl="7" w:tentative="0">
      <w:start w:val="1"/>
      <w:numFmt w:val="lowerLetter"/>
      <w:lvlText w:val="%8."/>
      <w:lvlJc w:val="left"/>
      <w:pPr>
        <w:ind w:left="5876" w:hanging="360"/>
      </w:pPr>
    </w:lvl>
    <w:lvl w:ilvl="8" w:tentative="0">
      <w:start w:val="1"/>
      <w:numFmt w:val="lowerRoman"/>
      <w:lvlText w:val="%9."/>
      <w:lvlJc w:val="right"/>
      <w:pPr>
        <w:ind w:left="6596" w:hanging="180"/>
      </w:pPr>
    </w:lvl>
  </w:abstractNum>
  <w:abstractNum w:abstractNumId="10">
    <w:nsid w:val="5A540BF0"/>
    <w:multiLevelType w:val="multilevel"/>
    <w:tmpl w:val="5A540BF0"/>
    <w:lvl w:ilvl="0" w:tentative="0">
      <w:start w:val="1"/>
      <w:numFmt w:val="decimal"/>
      <w:lvlText w:val="%1)"/>
      <w:lvlJc w:val="left"/>
      <w:pPr>
        <w:ind w:left="836" w:hanging="360"/>
      </w:pPr>
      <w:rPr>
        <w:rFonts w:hint="default" w:ascii="Times New Roman" w:hAnsi="Times New Roman"/>
        <w:sz w:val="22"/>
      </w:rPr>
    </w:lvl>
    <w:lvl w:ilvl="1" w:tentative="0">
      <w:start w:val="1"/>
      <w:numFmt w:val="lowerLetter"/>
      <w:lvlText w:val="%2."/>
      <w:lvlJc w:val="left"/>
      <w:pPr>
        <w:ind w:left="1556" w:hanging="360"/>
      </w:pPr>
    </w:lvl>
    <w:lvl w:ilvl="2" w:tentative="0">
      <w:start w:val="1"/>
      <w:numFmt w:val="lowerRoman"/>
      <w:lvlText w:val="%3."/>
      <w:lvlJc w:val="right"/>
      <w:pPr>
        <w:ind w:left="2276" w:hanging="180"/>
      </w:pPr>
    </w:lvl>
    <w:lvl w:ilvl="3" w:tentative="0">
      <w:start w:val="1"/>
      <w:numFmt w:val="decimal"/>
      <w:lvlText w:val="%4."/>
      <w:lvlJc w:val="left"/>
      <w:pPr>
        <w:ind w:left="2996" w:hanging="360"/>
      </w:pPr>
    </w:lvl>
    <w:lvl w:ilvl="4" w:tentative="0">
      <w:start w:val="1"/>
      <w:numFmt w:val="lowerLetter"/>
      <w:lvlText w:val="%5."/>
      <w:lvlJc w:val="left"/>
      <w:pPr>
        <w:ind w:left="3716" w:hanging="360"/>
      </w:pPr>
    </w:lvl>
    <w:lvl w:ilvl="5" w:tentative="0">
      <w:start w:val="1"/>
      <w:numFmt w:val="lowerRoman"/>
      <w:lvlText w:val="%6."/>
      <w:lvlJc w:val="right"/>
      <w:pPr>
        <w:ind w:left="4436" w:hanging="180"/>
      </w:pPr>
    </w:lvl>
    <w:lvl w:ilvl="6" w:tentative="0">
      <w:start w:val="1"/>
      <w:numFmt w:val="decimal"/>
      <w:lvlText w:val="%7."/>
      <w:lvlJc w:val="left"/>
      <w:pPr>
        <w:ind w:left="5156" w:hanging="360"/>
      </w:pPr>
    </w:lvl>
    <w:lvl w:ilvl="7" w:tentative="0">
      <w:start w:val="1"/>
      <w:numFmt w:val="lowerLetter"/>
      <w:lvlText w:val="%8."/>
      <w:lvlJc w:val="left"/>
      <w:pPr>
        <w:ind w:left="5876" w:hanging="360"/>
      </w:pPr>
    </w:lvl>
    <w:lvl w:ilvl="8" w:tentative="0">
      <w:start w:val="1"/>
      <w:numFmt w:val="lowerRoman"/>
      <w:lvlText w:val="%9."/>
      <w:lvlJc w:val="right"/>
      <w:pPr>
        <w:ind w:left="6596" w:hanging="180"/>
      </w:pPr>
    </w:lvl>
  </w:abstractNum>
  <w:abstractNum w:abstractNumId="11">
    <w:nsid w:val="5A7576AB"/>
    <w:multiLevelType w:val="multilevel"/>
    <w:tmpl w:val="5A7576AB"/>
    <w:lvl w:ilvl="0" w:tentative="0">
      <w:start w:val="1"/>
      <w:numFmt w:val="decimal"/>
      <w:lvlText w:val="%1."/>
      <w:lvlJc w:val="left"/>
      <w:pPr>
        <w:ind w:left="116" w:hanging="209"/>
      </w:pPr>
      <w:rPr>
        <w:rFonts w:hint="default" w:ascii="Times New Roman" w:hAnsi="Times New Roman" w:eastAsia="Times New Roman" w:cs="Times New Roman"/>
        <w:b w:val="0"/>
        <w:bCs w:val="0"/>
        <w:i w:val="0"/>
        <w:iCs w:val="0"/>
        <w:w w:val="100"/>
        <w:sz w:val="22"/>
        <w:szCs w:val="22"/>
        <w:lang w:val="pl-PL" w:eastAsia="en-US" w:bidi="ar-SA"/>
      </w:rPr>
    </w:lvl>
    <w:lvl w:ilvl="1" w:tentative="0">
      <w:start w:val="0"/>
      <w:numFmt w:val="bullet"/>
      <w:lvlText w:val="•"/>
      <w:lvlJc w:val="left"/>
      <w:pPr>
        <w:ind w:left="1038" w:hanging="209"/>
      </w:pPr>
      <w:rPr>
        <w:rFonts w:hint="default"/>
        <w:lang w:val="pl-PL" w:eastAsia="en-US" w:bidi="ar-SA"/>
      </w:rPr>
    </w:lvl>
    <w:lvl w:ilvl="2" w:tentative="0">
      <w:start w:val="0"/>
      <w:numFmt w:val="bullet"/>
      <w:lvlText w:val="•"/>
      <w:lvlJc w:val="left"/>
      <w:pPr>
        <w:ind w:left="1957" w:hanging="209"/>
      </w:pPr>
      <w:rPr>
        <w:rFonts w:hint="default"/>
        <w:lang w:val="pl-PL" w:eastAsia="en-US" w:bidi="ar-SA"/>
      </w:rPr>
    </w:lvl>
    <w:lvl w:ilvl="3" w:tentative="0">
      <w:start w:val="0"/>
      <w:numFmt w:val="bullet"/>
      <w:lvlText w:val="•"/>
      <w:lvlJc w:val="left"/>
      <w:pPr>
        <w:ind w:left="2875" w:hanging="209"/>
      </w:pPr>
      <w:rPr>
        <w:rFonts w:hint="default"/>
        <w:lang w:val="pl-PL" w:eastAsia="en-US" w:bidi="ar-SA"/>
      </w:rPr>
    </w:lvl>
    <w:lvl w:ilvl="4" w:tentative="0">
      <w:start w:val="0"/>
      <w:numFmt w:val="bullet"/>
      <w:lvlText w:val="•"/>
      <w:lvlJc w:val="left"/>
      <w:pPr>
        <w:ind w:left="3794" w:hanging="209"/>
      </w:pPr>
      <w:rPr>
        <w:rFonts w:hint="default"/>
        <w:lang w:val="pl-PL" w:eastAsia="en-US" w:bidi="ar-SA"/>
      </w:rPr>
    </w:lvl>
    <w:lvl w:ilvl="5" w:tentative="0">
      <w:start w:val="0"/>
      <w:numFmt w:val="bullet"/>
      <w:lvlText w:val="•"/>
      <w:lvlJc w:val="left"/>
      <w:pPr>
        <w:ind w:left="4713" w:hanging="209"/>
      </w:pPr>
      <w:rPr>
        <w:rFonts w:hint="default"/>
        <w:lang w:val="pl-PL" w:eastAsia="en-US" w:bidi="ar-SA"/>
      </w:rPr>
    </w:lvl>
    <w:lvl w:ilvl="6" w:tentative="0">
      <w:start w:val="0"/>
      <w:numFmt w:val="bullet"/>
      <w:lvlText w:val="•"/>
      <w:lvlJc w:val="left"/>
      <w:pPr>
        <w:ind w:left="5631" w:hanging="209"/>
      </w:pPr>
      <w:rPr>
        <w:rFonts w:hint="default"/>
        <w:lang w:val="pl-PL" w:eastAsia="en-US" w:bidi="ar-SA"/>
      </w:rPr>
    </w:lvl>
    <w:lvl w:ilvl="7" w:tentative="0">
      <w:start w:val="0"/>
      <w:numFmt w:val="bullet"/>
      <w:lvlText w:val="•"/>
      <w:lvlJc w:val="left"/>
      <w:pPr>
        <w:ind w:left="6550" w:hanging="209"/>
      </w:pPr>
      <w:rPr>
        <w:rFonts w:hint="default"/>
        <w:lang w:val="pl-PL" w:eastAsia="en-US" w:bidi="ar-SA"/>
      </w:rPr>
    </w:lvl>
    <w:lvl w:ilvl="8" w:tentative="0">
      <w:start w:val="0"/>
      <w:numFmt w:val="bullet"/>
      <w:lvlText w:val="•"/>
      <w:lvlJc w:val="left"/>
      <w:pPr>
        <w:ind w:left="7469" w:hanging="209"/>
      </w:pPr>
      <w:rPr>
        <w:rFonts w:hint="default"/>
        <w:lang w:val="pl-PL" w:eastAsia="en-US" w:bidi="ar-SA"/>
      </w:rPr>
    </w:lvl>
  </w:abstractNum>
  <w:abstractNum w:abstractNumId="12">
    <w:nsid w:val="5BF4668D"/>
    <w:multiLevelType w:val="multilevel"/>
    <w:tmpl w:val="5BF4668D"/>
    <w:lvl w:ilvl="0" w:tentative="0">
      <w:start w:val="1"/>
      <w:numFmt w:val="decimal"/>
      <w:lvlText w:val="%1)"/>
      <w:lvlJc w:val="left"/>
      <w:pPr>
        <w:ind w:left="720" w:hanging="360"/>
      </w:pPr>
      <w:rPr>
        <w:rFonts w:hint="default" w:ascii="Arial" w:hAnsi="Arial"/>
        <w:sz w:val="22"/>
      </w:rPr>
    </w:lvl>
    <w:lvl w:ilvl="1" w:tentative="0">
      <w:start w:val="1"/>
      <w:numFmt w:val="decimal"/>
      <w:lvlText w:val="%2)"/>
      <w:lvlJc w:val="left"/>
      <w:pPr>
        <w:ind w:left="836" w:hanging="360"/>
      </w:pPr>
      <w:rPr>
        <w:rFonts w:hint="default" w:ascii="Times New Roman" w:hAnsi="Times New Roman"/>
        <w:sz w:val="22"/>
      </w:rPr>
    </w:lvl>
    <w:lvl w:ilvl="2" w:tentative="0">
      <w:start w:val="1"/>
      <w:numFmt w:val="lowerRoman"/>
      <w:lvlText w:val="%3."/>
      <w:lvlJc w:val="right"/>
      <w:pPr>
        <w:ind w:left="2160" w:hanging="180"/>
      </w:pPr>
    </w:lvl>
    <w:lvl w:ilvl="3" w:tentative="0">
      <w:start w:val="1"/>
      <w:numFmt w:val="lowerLetter"/>
      <w:lvlText w:val="%4)"/>
      <w:lvlJc w:val="left"/>
      <w:pPr>
        <w:ind w:left="2880" w:hanging="360"/>
      </w:pPr>
      <w:rPr>
        <w:rFonts w:hint="default"/>
      </w:r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5C8A5128"/>
    <w:multiLevelType w:val="multilevel"/>
    <w:tmpl w:val="5C8A5128"/>
    <w:lvl w:ilvl="0" w:tentative="0">
      <w:start w:val="1"/>
      <w:numFmt w:val="decimal"/>
      <w:lvlText w:val="%1."/>
      <w:lvlJc w:val="left"/>
      <w:pPr>
        <w:ind w:left="116" w:hanging="221"/>
      </w:pPr>
      <w:rPr>
        <w:rFonts w:hint="default" w:ascii="Times New Roman" w:hAnsi="Times New Roman" w:eastAsia="Times New Roman" w:cs="Times New Roman"/>
        <w:b w:val="0"/>
        <w:bCs w:val="0"/>
        <w:i w:val="0"/>
        <w:iCs w:val="0"/>
        <w:w w:val="100"/>
        <w:sz w:val="22"/>
        <w:szCs w:val="22"/>
        <w:lang w:val="pl-PL" w:eastAsia="en-US" w:bidi="ar-SA"/>
      </w:rPr>
    </w:lvl>
    <w:lvl w:ilvl="1" w:tentative="0">
      <w:start w:val="1"/>
      <w:numFmt w:val="decimal"/>
      <w:lvlText w:val="%2)"/>
      <w:lvlJc w:val="left"/>
      <w:pPr>
        <w:ind w:left="836" w:hanging="360"/>
      </w:pPr>
      <w:rPr>
        <w:rFonts w:hint="default"/>
      </w:rPr>
    </w:lvl>
    <w:lvl w:ilvl="2" w:tentative="0">
      <w:start w:val="0"/>
      <w:numFmt w:val="bullet"/>
      <w:lvlText w:val="•"/>
      <w:lvlJc w:val="left"/>
      <w:pPr>
        <w:ind w:left="1780" w:hanging="360"/>
      </w:pPr>
      <w:rPr>
        <w:rFonts w:hint="default"/>
        <w:lang w:val="pl-PL" w:eastAsia="en-US" w:bidi="ar-SA"/>
      </w:rPr>
    </w:lvl>
    <w:lvl w:ilvl="3" w:tentative="0">
      <w:start w:val="0"/>
      <w:numFmt w:val="bullet"/>
      <w:lvlText w:val="•"/>
      <w:lvlJc w:val="left"/>
      <w:pPr>
        <w:ind w:left="2721" w:hanging="360"/>
      </w:pPr>
      <w:rPr>
        <w:rFonts w:hint="default"/>
        <w:lang w:val="pl-PL" w:eastAsia="en-US" w:bidi="ar-SA"/>
      </w:rPr>
    </w:lvl>
    <w:lvl w:ilvl="4" w:tentative="0">
      <w:start w:val="0"/>
      <w:numFmt w:val="bullet"/>
      <w:lvlText w:val="•"/>
      <w:lvlJc w:val="left"/>
      <w:pPr>
        <w:ind w:left="3662" w:hanging="360"/>
      </w:pPr>
      <w:rPr>
        <w:rFonts w:hint="default"/>
        <w:lang w:val="pl-PL" w:eastAsia="en-US" w:bidi="ar-SA"/>
      </w:rPr>
    </w:lvl>
    <w:lvl w:ilvl="5" w:tentative="0">
      <w:start w:val="0"/>
      <w:numFmt w:val="bullet"/>
      <w:lvlText w:val="•"/>
      <w:lvlJc w:val="left"/>
      <w:pPr>
        <w:ind w:left="4602" w:hanging="360"/>
      </w:pPr>
      <w:rPr>
        <w:rFonts w:hint="default"/>
        <w:lang w:val="pl-PL" w:eastAsia="en-US" w:bidi="ar-SA"/>
      </w:rPr>
    </w:lvl>
    <w:lvl w:ilvl="6" w:tentative="0">
      <w:start w:val="0"/>
      <w:numFmt w:val="bullet"/>
      <w:lvlText w:val="•"/>
      <w:lvlJc w:val="left"/>
      <w:pPr>
        <w:ind w:left="5543" w:hanging="360"/>
      </w:pPr>
      <w:rPr>
        <w:rFonts w:hint="default"/>
        <w:lang w:val="pl-PL" w:eastAsia="en-US" w:bidi="ar-SA"/>
      </w:rPr>
    </w:lvl>
    <w:lvl w:ilvl="7" w:tentative="0">
      <w:start w:val="0"/>
      <w:numFmt w:val="bullet"/>
      <w:lvlText w:val="•"/>
      <w:lvlJc w:val="left"/>
      <w:pPr>
        <w:ind w:left="6484" w:hanging="360"/>
      </w:pPr>
      <w:rPr>
        <w:rFonts w:hint="default"/>
        <w:lang w:val="pl-PL" w:eastAsia="en-US" w:bidi="ar-SA"/>
      </w:rPr>
    </w:lvl>
    <w:lvl w:ilvl="8" w:tentative="0">
      <w:start w:val="0"/>
      <w:numFmt w:val="bullet"/>
      <w:lvlText w:val="•"/>
      <w:lvlJc w:val="left"/>
      <w:pPr>
        <w:ind w:left="7424" w:hanging="360"/>
      </w:pPr>
      <w:rPr>
        <w:rFonts w:hint="default"/>
        <w:lang w:val="pl-PL" w:eastAsia="en-US" w:bidi="ar-SA"/>
      </w:rPr>
    </w:lvl>
  </w:abstractNum>
  <w:abstractNum w:abstractNumId="14">
    <w:nsid w:val="6472237D"/>
    <w:multiLevelType w:val="multilevel"/>
    <w:tmpl w:val="6472237D"/>
    <w:lvl w:ilvl="0" w:tentative="0">
      <w:start w:val="1"/>
      <w:numFmt w:val="decimal"/>
      <w:lvlText w:val="%1."/>
      <w:lvlJc w:val="left"/>
      <w:pPr>
        <w:ind w:left="116" w:hanging="209"/>
      </w:pPr>
      <w:rPr>
        <w:rFonts w:hint="default" w:ascii="Times New Roman" w:hAnsi="Times New Roman" w:eastAsia="Times New Roman" w:cs="Times New Roman"/>
        <w:b w:val="0"/>
        <w:bCs w:val="0"/>
        <w:i w:val="0"/>
        <w:iCs w:val="0"/>
        <w:w w:val="100"/>
        <w:sz w:val="22"/>
        <w:szCs w:val="22"/>
        <w:lang w:val="pl-PL" w:eastAsia="en-US" w:bidi="ar-SA"/>
      </w:rPr>
    </w:lvl>
    <w:lvl w:ilvl="1" w:tentative="0">
      <w:start w:val="0"/>
      <w:numFmt w:val="bullet"/>
      <w:lvlText w:val="•"/>
      <w:lvlJc w:val="left"/>
      <w:pPr>
        <w:ind w:left="1038" w:hanging="209"/>
      </w:pPr>
      <w:rPr>
        <w:rFonts w:hint="default"/>
        <w:lang w:val="pl-PL" w:eastAsia="en-US" w:bidi="ar-SA"/>
      </w:rPr>
    </w:lvl>
    <w:lvl w:ilvl="2" w:tentative="0">
      <w:start w:val="0"/>
      <w:numFmt w:val="bullet"/>
      <w:lvlText w:val="•"/>
      <w:lvlJc w:val="left"/>
      <w:pPr>
        <w:ind w:left="1957" w:hanging="209"/>
      </w:pPr>
      <w:rPr>
        <w:rFonts w:hint="default"/>
        <w:lang w:val="pl-PL" w:eastAsia="en-US" w:bidi="ar-SA"/>
      </w:rPr>
    </w:lvl>
    <w:lvl w:ilvl="3" w:tentative="0">
      <w:start w:val="0"/>
      <w:numFmt w:val="bullet"/>
      <w:lvlText w:val="•"/>
      <w:lvlJc w:val="left"/>
      <w:pPr>
        <w:ind w:left="2875" w:hanging="209"/>
      </w:pPr>
      <w:rPr>
        <w:rFonts w:hint="default"/>
        <w:lang w:val="pl-PL" w:eastAsia="en-US" w:bidi="ar-SA"/>
      </w:rPr>
    </w:lvl>
    <w:lvl w:ilvl="4" w:tentative="0">
      <w:start w:val="0"/>
      <w:numFmt w:val="bullet"/>
      <w:lvlText w:val="•"/>
      <w:lvlJc w:val="left"/>
      <w:pPr>
        <w:ind w:left="3794" w:hanging="209"/>
      </w:pPr>
      <w:rPr>
        <w:rFonts w:hint="default"/>
        <w:lang w:val="pl-PL" w:eastAsia="en-US" w:bidi="ar-SA"/>
      </w:rPr>
    </w:lvl>
    <w:lvl w:ilvl="5" w:tentative="0">
      <w:start w:val="0"/>
      <w:numFmt w:val="bullet"/>
      <w:lvlText w:val="•"/>
      <w:lvlJc w:val="left"/>
      <w:pPr>
        <w:ind w:left="4713" w:hanging="209"/>
      </w:pPr>
      <w:rPr>
        <w:rFonts w:hint="default"/>
        <w:lang w:val="pl-PL" w:eastAsia="en-US" w:bidi="ar-SA"/>
      </w:rPr>
    </w:lvl>
    <w:lvl w:ilvl="6" w:tentative="0">
      <w:start w:val="0"/>
      <w:numFmt w:val="bullet"/>
      <w:lvlText w:val="•"/>
      <w:lvlJc w:val="left"/>
      <w:pPr>
        <w:ind w:left="5631" w:hanging="209"/>
      </w:pPr>
      <w:rPr>
        <w:rFonts w:hint="default"/>
        <w:lang w:val="pl-PL" w:eastAsia="en-US" w:bidi="ar-SA"/>
      </w:rPr>
    </w:lvl>
    <w:lvl w:ilvl="7" w:tentative="0">
      <w:start w:val="0"/>
      <w:numFmt w:val="bullet"/>
      <w:lvlText w:val="•"/>
      <w:lvlJc w:val="left"/>
      <w:pPr>
        <w:ind w:left="6550" w:hanging="209"/>
      </w:pPr>
      <w:rPr>
        <w:rFonts w:hint="default"/>
        <w:lang w:val="pl-PL" w:eastAsia="en-US" w:bidi="ar-SA"/>
      </w:rPr>
    </w:lvl>
    <w:lvl w:ilvl="8" w:tentative="0">
      <w:start w:val="0"/>
      <w:numFmt w:val="bullet"/>
      <w:lvlText w:val="•"/>
      <w:lvlJc w:val="left"/>
      <w:pPr>
        <w:ind w:left="7469" w:hanging="209"/>
      </w:pPr>
      <w:rPr>
        <w:rFonts w:hint="default"/>
        <w:lang w:val="pl-PL" w:eastAsia="en-US" w:bidi="ar-SA"/>
      </w:rPr>
    </w:lvl>
  </w:abstractNum>
  <w:abstractNum w:abstractNumId="15">
    <w:nsid w:val="71370F0E"/>
    <w:multiLevelType w:val="multilevel"/>
    <w:tmpl w:val="71370F0E"/>
    <w:lvl w:ilvl="0" w:tentative="0">
      <w:start w:val="1"/>
      <w:numFmt w:val="decimal"/>
      <w:lvlText w:val="%1."/>
      <w:lvlJc w:val="left"/>
      <w:pPr>
        <w:ind w:left="476" w:hanging="360"/>
      </w:pPr>
      <w:rPr>
        <w:rFonts w:hint="default"/>
      </w:rPr>
    </w:lvl>
    <w:lvl w:ilvl="1" w:tentative="0">
      <w:start w:val="1"/>
      <w:numFmt w:val="decimal"/>
      <w:lvlText w:val="%2)"/>
      <w:lvlJc w:val="left"/>
      <w:pPr>
        <w:ind w:left="1196" w:hanging="360"/>
      </w:pPr>
      <w:rPr>
        <w:rFonts w:hint="default"/>
      </w:rPr>
    </w:lvl>
    <w:lvl w:ilvl="2" w:tentative="0">
      <w:start w:val="1"/>
      <w:numFmt w:val="lowerRoman"/>
      <w:lvlText w:val="%3."/>
      <w:lvlJc w:val="right"/>
      <w:pPr>
        <w:ind w:left="1916" w:hanging="180"/>
      </w:pPr>
    </w:lvl>
    <w:lvl w:ilvl="3" w:tentative="0">
      <w:start w:val="1"/>
      <w:numFmt w:val="decimal"/>
      <w:lvlText w:val="%4."/>
      <w:lvlJc w:val="left"/>
      <w:pPr>
        <w:ind w:left="2636" w:hanging="360"/>
      </w:pPr>
    </w:lvl>
    <w:lvl w:ilvl="4" w:tentative="0">
      <w:start w:val="1"/>
      <w:numFmt w:val="lowerLetter"/>
      <w:lvlText w:val="%5."/>
      <w:lvlJc w:val="left"/>
      <w:pPr>
        <w:ind w:left="3356" w:hanging="360"/>
      </w:pPr>
    </w:lvl>
    <w:lvl w:ilvl="5" w:tentative="0">
      <w:start w:val="1"/>
      <w:numFmt w:val="lowerRoman"/>
      <w:lvlText w:val="%6."/>
      <w:lvlJc w:val="right"/>
      <w:pPr>
        <w:ind w:left="4076" w:hanging="180"/>
      </w:pPr>
    </w:lvl>
    <w:lvl w:ilvl="6" w:tentative="0">
      <w:start w:val="1"/>
      <w:numFmt w:val="decimal"/>
      <w:lvlText w:val="%7."/>
      <w:lvlJc w:val="left"/>
      <w:pPr>
        <w:ind w:left="4796" w:hanging="360"/>
      </w:pPr>
    </w:lvl>
    <w:lvl w:ilvl="7" w:tentative="0">
      <w:start w:val="1"/>
      <w:numFmt w:val="lowerLetter"/>
      <w:lvlText w:val="%8."/>
      <w:lvlJc w:val="left"/>
      <w:pPr>
        <w:ind w:left="5516" w:hanging="360"/>
      </w:pPr>
    </w:lvl>
    <w:lvl w:ilvl="8" w:tentative="0">
      <w:start w:val="1"/>
      <w:numFmt w:val="lowerRoman"/>
      <w:lvlText w:val="%9."/>
      <w:lvlJc w:val="right"/>
      <w:pPr>
        <w:ind w:left="6236" w:hanging="180"/>
      </w:pPr>
    </w:lvl>
  </w:abstractNum>
  <w:abstractNum w:abstractNumId="16">
    <w:nsid w:val="7A9F00FA"/>
    <w:multiLevelType w:val="multilevel"/>
    <w:tmpl w:val="7A9F00FA"/>
    <w:lvl w:ilvl="0" w:tentative="0">
      <w:start w:val="1"/>
      <w:numFmt w:val="decimal"/>
      <w:lvlText w:val="%1)"/>
      <w:lvlJc w:val="left"/>
      <w:pPr>
        <w:ind w:left="1196"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4"/>
  </w:num>
  <w:num w:numId="2">
    <w:abstractNumId w:val="11"/>
  </w:num>
  <w:num w:numId="3">
    <w:abstractNumId w:val="7"/>
  </w:num>
  <w:num w:numId="4">
    <w:abstractNumId w:val="16"/>
  </w:num>
  <w:num w:numId="5">
    <w:abstractNumId w:val="6"/>
  </w:num>
  <w:num w:numId="6">
    <w:abstractNumId w:val="13"/>
  </w:num>
  <w:num w:numId="7">
    <w:abstractNumId w:val="12"/>
  </w:num>
  <w:num w:numId="8">
    <w:abstractNumId w:val="9"/>
  </w:num>
  <w:num w:numId="9">
    <w:abstractNumId w:val="1"/>
  </w:num>
  <w:num w:numId="10">
    <w:abstractNumId w:val="10"/>
  </w:num>
  <w:num w:numId="11">
    <w:abstractNumId w:val="4"/>
  </w:num>
  <w:num w:numId="12">
    <w:abstractNumId w:val="0"/>
  </w:num>
  <w:num w:numId="13">
    <w:abstractNumId w:val="5"/>
  </w:num>
  <w:num w:numId="14">
    <w:abstractNumId w:val="8"/>
  </w:num>
  <w:num w:numId="15">
    <w:abstractNumId w:val="3"/>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doNotDisplayPageBoundaries w:val="1"/>
  <w:documentProtection w:enforcement="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97"/>
    <w:rsid w:val="00000ADF"/>
    <w:rsid w:val="0002432B"/>
    <w:rsid w:val="00032714"/>
    <w:rsid w:val="000353BD"/>
    <w:rsid w:val="000571E3"/>
    <w:rsid w:val="00063FC5"/>
    <w:rsid w:val="000D08FB"/>
    <w:rsid w:val="000E1652"/>
    <w:rsid w:val="00120718"/>
    <w:rsid w:val="001557F6"/>
    <w:rsid w:val="00211144"/>
    <w:rsid w:val="00260A94"/>
    <w:rsid w:val="002920B6"/>
    <w:rsid w:val="002A6297"/>
    <w:rsid w:val="00390225"/>
    <w:rsid w:val="00403F0F"/>
    <w:rsid w:val="00404AFF"/>
    <w:rsid w:val="0041628A"/>
    <w:rsid w:val="00475910"/>
    <w:rsid w:val="00497B7B"/>
    <w:rsid w:val="004F1B01"/>
    <w:rsid w:val="005215DF"/>
    <w:rsid w:val="005B4E55"/>
    <w:rsid w:val="00680BFB"/>
    <w:rsid w:val="006C3F47"/>
    <w:rsid w:val="006D3402"/>
    <w:rsid w:val="006D362B"/>
    <w:rsid w:val="00746A28"/>
    <w:rsid w:val="007A376E"/>
    <w:rsid w:val="007C58DD"/>
    <w:rsid w:val="007F27FA"/>
    <w:rsid w:val="0080635C"/>
    <w:rsid w:val="00844949"/>
    <w:rsid w:val="00887FC9"/>
    <w:rsid w:val="008A455F"/>
    <w:rsid w:val="008D0A2B"/>
    <w:rsid w:val="00904833"/>
    <w:rsid w:val="009247D7"/>
    <w:rsid w:val="00940329"/>
    <w:rsid w:val="009A29D1"/>
    <w:rsid w:val="009F2221"/>
    <w:rsid w:val="00A30793"/>
    <w:rsid w:val="00AA4FC4"/>
    <w:rsid w:val="00AE166C"/>
    <w:rsid w:val="00B16F4E"/>
    <w:rsid w:val="00B85BC5"/>
    <w:rsid w:val="00BE4600"/>
    <w:rsid w:val="00C33599"/>
    <w:rsid w:val="00C56694"/>
    <w:rsid w:val="00D0069B"/>
    <w:rsid w:val="00DC6787"/>
    <w:rsid w:val="00DE48A6"/>
    <w:rsid w:val="00E7324A"/>
    <w:rsid w:val="00E9568B"/>
    <w:rsid w:val="00EA5110"/>
    <w:rsid w:val="00EB0239"/>
    <w:rsid w:val="00EB5A41"/>
    <w:rsid w:val="00EE4617"/>
    <w:rsid w:val="00FC422C"/>
    <w:rsid w:val="06096C64"/>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Times New Roman" w:hAnsi="Times New Roman" w:eastAsia="Times New Roman" w:cs="Times New Roman"/>
      <w:sz w:val="22"/>
      <w:szCs w:val="22"/>
      <w:lang w:val="pl-PL"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ody Text"/>
    <w:basedOn w:val="1"/>
    <w:qFormat/>
    <w:uiPriority w:val="1"/>
    <w:pPr>
      <w:ind w:left="116"/>
    </w:pPr>
  </w:style>
  <w:style w:type="character" w:styleId="5">
    <w:name w:val="annotation reference"/>
    <w:basedOn w:val="2"/>
    <w:semiHidden/>
    <w:unhideWhenUsed/>
    <w:qFormat/>
    <w:uiPriority w:val="99"/>
    <w:rPr>
      <w:sz w:val="16"/>
      <w:szCs w:val="16"/>
    </w:rPr>
  </w:style>
  <w:style w:type="paragraph" w:styleId="6">
    <w:name w:val="annotation text"/>
    <w:basedOn w:val="1"/>
    <w:link w:val="17"/>
    <w:semiHidden/>
    <w:unhideWhenUsed/>
    <w:qFormat/>
    <w:uiPriority w:val="99"/>
    <w:rPr>
      <w:sz w:val="20"/>
      <w:szCs w:val="20"/>
    </w:rPr>
  </w:style>
  <w:style w:type="paragraph" w:styleId="7">
    <w:name w:val="annotation subject"/>
    <w:basedOn w:val="6"/>
    <w:next w:val="6"/>
    <w:link w:val="18"/>
    <w:semiHidden/>
    <w:unhideWhenUsed/>
    <w:qFormat/>
    <w:uiPriority w:val="99"/>
    <w:rPr>
      <w:b/>
      <w:bCs/>
    </w:rPr>
  </w:style>
  <w:style w:type="paragraph" w:styleId="8">
    <w:name w:val="footer"/>
    <w:basedOn w:val="1"/>
    <w:link w:val="15"/>
    <w:unhideWhenUsed/>
    <w:qFormat/>
    <w:uiPriority w:val="99"/>
    <w:pPr>
      <w:tabs>
        <w:tab w:val="center" w:pos="4536"/>
        <w:tab w:val="right" w:pos="9072"/>
      </w:tabs>
    </w:pPr>
  </w:style>
  <w:style w:type="paragraph" w:styleId="9">
    <w:name w:val="header"/>
    <w:basedOn w:val="1"/>
    <w:link w:val="14"/>
    <w:unhideWhenUsed/>
    <w:qFormat/>
    <w:uiPriority w:val="99"/>
    <w:pPr>
      <w:tabs>
        <w:tab w:val="center" w:pos="4536"/>
        <w:tab w:val="right" w:pos="9072"/>
      </w:tabs>
    </w:pPr>
  </w:style>
  <w:style w:type="character" w:styleId="10">
    <w:name w:val="Hyperlink"/>
    <w:basedOn w:val="2"/>
    <w:unhideWhenUsed/>
    <w:qFormat/>
    <w:uiPriority w:val="99"/>
    <w:rPr>
      <w:color w:val="0000FF" w:themeColor="hyperlink"/>
      <w:u w:val="single"/>
      <w14:textFill>
        <w14:solidFill>
          <w14:schemeClr w14:val="hlink"/>
        </w14:solidFill>
      </w14:textFill>
    </w:rPr>
  </w:style>
  <w:style w:type="table" w:customStyle="1" w:styleId="11">
    <w:name w:val="Table Normal1"/>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ind w:left="836" w:hanging="361"/>
    </w:pPr>
  </w:style>
  <w:style w:type="paragraph" w:customStyle="1" w:styleId="13">
    <w:name w:val="Table Paragraph"/>
    <w:basedOn w:val="1"/>
    <w:qFormat/>
    <w:uiPriority w:val="1"/>
  </w:style>
  <w:style w:type="character" w:customStyle="1" w:styleId="14">
    <w:name w:val="Nagłówek Znak"/>
    <w:basedOn w:val="2"/>
    <w:link w:val="9"/>
    <w:qFormat/>
    <w:uiPriority w:val="99"/>
    <w:rPr>
      <w:rFonts w:ascii="Times New Roman" w:hAnsi="Times New Roman" w:eastAsia="Times New Roman" w:cs="Times New Roman"/>
      <w:lang w:val="pl-PL"/>
    </w:rPr>
  </w:style>
  <w:style w:type="character" w:customStyle="1" w:styleId="15">
    <w:name w:val="Stopka Znak"/>
    <w:basedOn w:val="2"/>
    <w:link w:val="8"/>
    <w:qFormat/>
    <w:uiPriority w:val="99"/>
    <w:rPr>
      <w:rFonts w:ascii="Times New Roman" w:hAnsi="Times New Roman" w:eastAsia="Times New Roman" w:cs="Times New Roman"/>
      <w:lang w:val="pl-PL"/>
    </w:rPr>
  </w:style>
  <w:style w:type="character" w:customStyle="1" w:styleId="16">
    <w:name w:val="Unresolved Mention"/>
    <w:basedOn w:val="2"/>
    <w:semiHidden/>
    <w:unhideWhenUsed/>
    <w:qFormat/>
    <w:uiPriority w:val="99"/>
    <w:rPr>
      <w:color w:val="605E5C"/>
      <w:shd w:val="clear" w:color="auto" w:fill="E1DFDD"/>
    </w:rPr>
  </w:style>
  <w:style w:type="character" w:customStyle="1" w:styleId="17">
    <w:name w:val="Tekst komentarza Znak"/>
    <w:basedOn w:val="2"/>
    <w:link w:val="6"/>
    <w:semiHidden/>
    <w:qFormat/>
    <w:uiPriority w:val="99"/>
    <w:rPr>
      <w:rFonts w:ascii="Times New Roman" w:hAnsi="Times New Roman" w:eastAsia="Times New Roman" w:cs="Times New Roman"/>
      <w:sz w:val="20"/>
      <w:szCs w:val="20"/>
      <w:lang w:val="pl-PL"/>
    </w:rPr>
  </w:style>
  <w:style w:type="character" w:customStyle="1" w:styleId="18">
    <w:name w:val="Temat komentarza Znak"/>
    <w:basedOn w:val="17"/>
    <w:link w:val="7"/>
    <w:semiHidden/>
    <w:qFormat/>
    <w:uiPriority w:val="99"/>
    <w:rPr>
      <w:rFonts w:ascii="Times New Roman" w:hAnsi="Times New Roman" w:eastAsia="Times New Roman" w:cs="Times New Roman"/>
      <w:b/>
      <w:bCs/>
      <w:sz w:val="20"/>
      <w:szCs w:val="20"/>
      <w:lang w:val="pl-PL"/>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8D81AD-9C03-4FAF-A0BF-B17540C56F7C}">
  <ds:schemaRefs/>
</ds:datastoreItem>
</file>

<file path=docProps/app.xml><?xml version="1.0" encoding="utf-8"?>
<Properties xmlns="http://schemas.openxmlformats.org/officeDocument/2006/extended-properties" xmlns:vt="http://schemas.openxmlformats.org/officeDocument/2006/docPropsVTypes">
  <Template>Normal.dotm</Template>
  <Pages>7</Pages>
  <Words>2269</Words>
  <Characters>13616</Characters>
  <Lines>113</Lines>
  <Paragraphs>31</Paragraphs>
  <TotalTime>11</TotalTime>
  <ScaleCrop>false</ScaleCrop>
  <LinksUpToDate>false</LinksUpToDate>
  <CharactersWithSpaces>15854</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2022-06-08T20:48:00Z</dcterms:created>
  <dc:creator>Katarzyna Szewczyk-Rodzik</dc:creator>
  <cp:lastModifiedBy>Asus</cp:lastModifiedBy>
  <dcterms:modified xsi:type="dcterms:W3CDTF">2022-06-21T12:02:11Z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2021-06-21T00:00:00Z</vt:filetime>
  </property>
  <property fmtid="{D5CDD505-2E9C-101B-9397-08002B2CF9AE}" pid="3" name="Creator">
    <vt:lpwstr>Microsoft® Word 2019</vt:lpwstr>
  </property>
  <property fmtid="{D5CDD505-2E9C-101B-9397-08002B2CF9AE}" pid="4" name="LastSaved">
    <vt:filetime>2022-05-24T00:00:00Z</vt:filetime>
  </property>
  <property fmtid="{D5CDD505-2E9C-101B-9397-08002B2CF9AE}" pid="5" name="KSOProductBuildVer">
    <vt:lpwstr>1045-11.2.0.11156</vt:lpwstr>
  </property>
  <property fmtid="{D5CDD505-2E9C-101B-9397-08002B2CF9AE}" pid="6" name="ICV">
    <vt:lpwstr>AC47588835244D4A9E46739ECA869B9D</vt:lpwstr>
  </property>
</Properties>
</file>